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宿州市地方标准编制说明</w:t>
      </w: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00"/>
        <w:gridCol w:w="180"/>
        <w:gridCol w:w="2880"/>
        <w:gridCol w:w="10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pPr>
              <w:spacing w:line="360" w:lineRule="auto"/>
              <w:jc w:val="center"/>
              <w:rPr>
                <w:rFonts w:ascii="宋体" w:hAnsi="宋体" w:cs="宋体"/>
              </w:rPr>
            </w:pPr>
            <w:r>
              <w:rPr>
                <w:rFonts w:hint="eastAsia" w:ascii="宋体" w:hAnsi="宋体" w:cs="宋体"/>
              </w:rPr>
              <w:t>标准名称</w:t>
            </w:r>
          </w:p>
        </w:tc>
        <w:tc>
          <w:tcPr>
            <w:tcW w:w="7020" w:type="dxa"/>
            <w:gridSpan w:val="4"/>
            <w:vAlign w:val="center"/>
          </w:tcPr>
          <w:p>
            <w:pPr>
              <w:spacing w:line="360" w:lineRule="auto"/>
              <w:jc w:val="center"/>
              <w:rPr>
                <w:rFonts w:ascii="宋体" w:hAnsi="宋体" w:cs="宋体"/>
                <w:szCs w:val="21"/>
              </w:rPr>
            </w:pPr>
            <w:r>
              <w:rPr>
                <w:rFonts w:hint="eastAsia" w:ascii="宋体" w:hAnsi="宋体" w:cs="宋体"/>
                <w:b/>
                <w:bCs/>
                <w:szCs w:val="21"/>
              </w:rPr>
              <w:t>设施菜田土壤修复技术规范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pPr>
              <w:spacing w:line="360" w:lineRule="auto"/>
              <w:jc w:val="center"/>
              <w:rPr>
                <w:rFonts w:ascii="宋体" w:hAnsi="宋体" w:cs="宋体"/>
              </w:rPr>
            </w:pPr>
            <w:r>
              <w:rPr>
                <w:rFonts w:hint="eastAsia" w:ascii="宋体" w:hAnsi="宋体" w:cs="宋体"/>
              </w:rPr>
              <w:t>任务来源</w:t>
            </w:r>
          </w:p>
        </w:tc>
        <w:tc>
          <w:tcPr>
            <w:tcW w:w="7020" w:type="dxa"/>
            <w:gridSpan w:val="4"/>
            <w:vAlign w:val="center"/>
          </w:tcPr>
          <w:p>
            <w:pPr>
              <w:spacing w:line="360" w:lineRule="auto"/>
              <w:jc w:val="center"/>
              <w:rPr>
                <w:rFonts w:ascii="宋体" w:hAnsi="宋体" w:cs="宋体"/>
                <w:szCs w:val="21"/>
              </w:rPr>
            </w:pPr>
            <w:r>
              <w:rPr>
                <w:rFonts w:hint="eastAsia" w:ascii="宋体" w:hAnsi="宋体" w:cs="宋体"/>
                <w:szCs w:val="21"/>
              </w:rPr>
              <w:t>《关于下达&lt;设施菜田土壤修复技术规范&gt;等17项地方标准计划的通知》（宿市监函〔2021〕71号）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pPr>
              <w:spacing w:line="360" w:lineRule="auto"/>
              <w:jc w:val="center"/>
              <w:rPr>
                <w:rFonts w:ascii="宋体" w:hAnsi="宋体" w:cs="宋体"/>
              </w:rPr>
            </w:pPr>
            <w:r>
              <w:rPr>
                <w:rFonts w:hint="eastAsia" w:ascii="宋体" w:hAnsi="宋体" w:cs="宋体"/>
              </w:rPr>
              <w:t>负责起草单位</w:t>
            </w:r>
          </w:p>
        </w:tc>
        <w:tc>
          <w:tcPr>
            <w:tcW w:w="7020" w:type="dxa"/>
            <w:gridSpan w:val="4"/>
            <w:vAlign w:val="center"/>
          </w:tcPr>
          <w:p>
            <w:pPr>
              <w:spacing w:line="360" w:lineRule="auto"/>
              <w:jc w:val="center"/>
              <w:rPr>
                <w:rFonts w:ascii="宋体" w:hAnsi="宋体" w:cs="宋体"/>
                <w:szCs w:val="21"/>
              </w:rPr>
            </w:pPr>
            <w:r>
              <w:rPr>
                <w:rFonts w:hint="eastAsia" w:ascii="宋体" w:hAnsi="宋体" w:cs="宋体"/>
                <w:szCs w:val="21"/>
              </w:rPr>
              <w:t>宿州市农业科学院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pPr>
              <w:spacing w:line="360" w:lineRule="auto"/>
              <w:jc w:val="center"/>
              <w:rPr>
                <w:rFonts w:ascii="宋体" w:hAnsi="宋体" w:cs="宋体"/>
              </w:rPr>
            </w:pPr>
            <w:r>
              <w:rPr>
                <w:rFonts w:hint="eastAsia" w:ascii="宋体" w:hAnsi="宋体" w:cs="宋体"/>
              </w:rPr>
              <w:t>单位地址</w:t>
            </w:r>
          </w:p>
        </w:tc>
        <w:tc>
          <w:tcPr>
            <w:tcW w:w="7020" w:type="dxa"/>
            <w:gridSpan w:val="4"/>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rPr>
              <w:t>宿州市埇桥区</w:t>
            </w:r>
            <w:r>
              <w:rPr>
                <w:rFonts w:hint="eastAsia" w:ascii="宋体" w:hAnsi="宋体" w:cs="宋体"/>
                <w:szCs w:val="21"/>
                <w:lang w:val="en-US" w:eastAsia="zh-CN"/>
              </w:rPr>
              <w:t>大学城学府大道宿州市农科院（东区）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pPr>
              <w:spacing w:line="360" w:lineRule="auto"/>
              <w:jc w:val="center"/>
              <w:rPr>
                <w:rFonts w:ascii="宋体" w:hAnsi="宋体" w:cs="宋体"/>
              </w:rPr>
            </w:pPr>
            <w:r>
              <w:rPr>
                <w:rFonts w:hint="eastAsia" w:ascii="宋体" w:hAnsi="宋体" w:cs="宋体"/>
              </w:rPr>
              <w:t>参加起草单位</w:t>
            </w:r>
          </w:p>
        </w:tc>
        <w:tc>
          <w:tcPr>
            <w:tcW w:w="7020" w:type="dxa"/>
            <w:gridSpan w:val="4"/>
          </w:tcPr>
          <w:p>
            <w:pPr>
              <w:spacing w:line="360" w:lineRule="auto"/>
              <w:jc w:val="left"/>
              <w:rPr>
                <w:rFonts w:ascii="宋体" w:hAnsi="宋体" w:cs="宋体"/>
                <w:szCs w:val="21"/>
              </w:rPr>
            </w:pPr>
            <w:r>
              <w:rPr>
                <w:rFonts w:hint="eastAsia" w:ascii="宋体" w:hAnsi="宋体" w:cs="宋体"/>
              </w:rPr>
              <w:t>宿州市农业科学院、萧县农业技术推广中心、宿州市农业农村局、埇桥区农业技术推广中心、砀山县瓜菜产业发展服务中心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vAlign w:val="center"/>
          </w:tcPr>
          <w:p>
            <w:pPr>
              <w:spacing w:line="360" w:lineRule="auto"/>
              <w:jc w:val="center"/>
              <w:rPr>
                <w:rFonts w:ascii="宋体" w:hAnsi="宋体" w:cs="宋体"/>
              </w:rPr>
            </w:pPr>
            <w:r>
              <w:rPr>
                <w:rFonts w:hint="eastAsia" w:ascii="宋体" w:hAnsi="宋体" w:cs="宋体"/>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900" w:type="dxa"/>
            <w:vAlign w:val="center"/>
          </w:tcPr>
          <w:p>
            <w:pPr>
              <w:spacing w:line="360" w:lineRule="auto"/>
              <w:jc w:val="center"/>
              <w:rPr>
                <w:rFonts w:ascii="宋体" w:hAnsi="宋体" w:cs="宋体"/>
              </w:rPr>
            </w:pPr>
            <w:r>
              <w:rPr>
                <w:rFonts w:hint="eastAsia" w:ascii="宋体" w:hAnsi="宋体" w:cs="宋体"/>
              </w:rPr>
              <w:t>姓名</w:t>
            </w:r>
          </w:p>
        </w:tc>
        <w:tc>
          <w:tcPr>
            <w:tcW w:w="3060" w:type="dxa"/>
            <w:gridSpan w:val="2"/>
            <w:vAlign w:val="center"/>
          </w:tcPr>
          <w:p>
            <w:pPr>
              <w:spacing w:line="360" w:lineRule="auto"/>
              <w:jc w:val="center"/>
              <w:rPr>
                <w:rFonts w:ascii="宋体" w:hAnsi="宋体" w:cs="宋体"/>
              </w:rPr>
            </w:pPr>
            <w:r>
              <w:rPr>
                <w:rFonts w:hint="eastAsia" w:ascii="宋体" w:hAnsi="宋体" w:cs="宋体"/>
              </w:rPr>
              <w:t>单位</w:t>
            </w:r>
          </w:p>
        </w:tc>
        <w:tc>
          <w:tcPr>
            <w:tcW w:w="1080" w:type="dxa"/>
            <w:vAlign w:val="center"/>
          </w:tcPr>
          <w:p>
            <w:pPr>
              <w:spacing w:line="360" w:lineRule="auto"/>
              <w:jc w:val="center"/>
              <w:rPr>
                <w:rFonts w:ascii="宋体" w:hAnsi="宋体" w:cs="宋体"/>
              </w:rPr>
            </w:pPr>
            <w:r>
              <w:rPr>
                <w:rFonts w:hint="eastAsia" w:ascii="宋体" w:hAnsi="宋体" w:cs="宋体"/>
              </w:rPr>
              <w:t>职务</w:t>
            </w:r>
          </w:p>
        </w:tc>
        <w:tc>
          <w:tcPr>
            <w:tcW w:w="1440" w:type="dxa"/>
            <w:vAlign w:val="center"/>
          </w:tcPr>
          <w:p>
            <w:pPr>
              <w:spacing w:line="360" w:lineRule="auto"/>
              <w:jc w:val="center"/>
              <w:rPr>
                <w:rFonts w:ascii="宋体" w:hAnsi="宋体" w:cs="宋体"/>
              </w:rPr>
            </w:pPr>
            <w:r>
              <w:rPr>
                <w:rFonts w:hint="eastAsia" w:ascii="宋体" w:hAnsi="宋体" w:cs="宋体"/>
              </w:rPr>
              <w:t>职称</w:t>
            </w:r>
          </w:p>
        </w:tc>
        <w:tc>
          <w:tcPr>
            <w:tcW w:w="1620" w:type="dxa"/>
            <w:vAlign w:val="center"/>
          </w:tcPr>
          <w:p>
            <w:pPr>
              <w:spacing w:line="360" w:lineRule="auto"/>
              <w:jc w:val="center"/>
              <w:rPr>
                <w:rFonts w:ascii="宋体" w:hAns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spacing w:line="360" w:lineRule="auto"/>
              <w:jc w:val="center"/>
              <w:rPr>
                <w:rFonts w:hint="eastAsia" w:ascii="宋体" w:hAnsi="宋体" w:cs="宋体"/>
              </w:rPr>
            </w:pPr>
            <w:r>
              <w:rPr>
                <w:rFonts w:hint="eastAsia" w:ascii="宋体" w:hAnsi="宋体" w:cs="宋体"/>
              </w:rPr>
              <w:t>1</w:t>
            </w:r>
          </w:p>
        </w:tc>
        <w:tc>
          <w:tcPr>
            <w:tcW w:w="900" w:type="dxa"/>
            <w:vAlign w:val="top"/>
          </w:tcPr>
          <w:p>
            <w:pPr>
              <w:spacing w:line="360" w:lineRule="auto"/>
              <w:rPr>
                <w:rFonts w:hint="eastAsia" w:ascii="宋体" w:hAnsi="宋体" w:cs="宋体"/>
              </w:rPr>
            </w:pPr>
            <w:r>
              <w:rPr>
                <w:rFonts w:hint="eastAsia" w:ascii="宋体" w:hAnsi="宋体" w:cs="宋体"/>
              </w:rPr>
              <w:t>任怀富</w:t>
            </w:r>
          </w:p>
        </w:tc>
        <w:tc>
          <w:tcPr>
            <w:tcW w:w="3060" w:type="dxa"/>
            <w:gridSpan w:val="2"/>
            <w:vAlign w:val="top"/>
          </w:tcPr>
          <w:p>
            <w:pPr>
              <w:spacing w:line="360" w:lineRule="auto"/>
              <w:rPr>
                <w:rFonts w:hint="eastAsia" w:ascii="宋体" w:hAnsi="宋体" w:cs="宋体"/>
              </w:rPr>
            </w:pPr>
            <w:r>
              <w:rPr>
                <w:rFonts w:hint="eastAsia" w:ascii="宋体" w:hAnsi="宋体" w:cs="宋体"/>
                <w:szCs w:val="21"/>
              </w:rPr>
              <w:t>宿州市农业科学院</w:t>
            </w:r>
          </w:p>
        </w:tc>
        <w:tc>
          <w:tcPr>
            <w:tcW w:w="1080" w:type="dxa"/>
            <w:vAlign w:val="top"/>
          </w:tcPr>
          <w:p>
            <w:pPr>
              <w:spacing w:line="360" w:lineRule="auto"/>
              <w:rPr>
                <w:rFonts w:hint="eastAsia" w:ascii="宋体" w:hAnsi="宋体" w:cs="宋体"/>
              </w:rPr>
            </w:pPr>
            <w:r>
              <w:rPr>
                <w:rFonts w:hint="eastAsia" w:ascii="宋体" w:hAnsi="宋体" w:cs="宋体"/>
              </w:rPr>
              <w:t>所长</w:t>
            </w:r>
          </w:p>
        </w:tc>
        <w:tc>
          <w:tcPr>
            <w:tcW w:w="1440" w:type="dxa"/>
            <w:vAlign w:val="top"/>
          </w:tcPr>
          <w:p>
            <w:pPr>
              <w:spacing w:line="360" w:lineRule="auto"/>
              <w:rPr>
                <w:rFonts w:hint="eastAsia" w:ascii="宋体" w:hAnsi="宋体" w:cs="宋体"/>
              </w:rPr>
            </w:pPr>
            <w:r>
              <w:rPr>
                <w:rFonts w:hint="eastAsia" w:ascii="宋体" w:hAnsi="宋体" w:cs="宋体"/>
              </w:rPr>
              <w:t>研究员</w:t>
            </w:r>
          </w:p>
        </w:tc>
        <w:tc>
          <w:tcPr>
            <w:tcW w:w="1620" w:type="dxa"/>
            <w:vAlign w:val="top"/>
          </w:tcPr>
          <w:p>
            <w:pPr>
              <w:spacing w:line="360" w:lineRule="auto"/>
              <w:rPr>
                <w:rFonts w:hint="eastAsia" w:ascii="宋体" w:hAnsi="宋体" w:cs="宋体"/>
              </w:rPr>
            </w:pPr>
            <w:r>
              <w:rPr>
                <w:rFonts w:hint="eastAsia" w:ascii="宋体" w:hAnsi="宋体" w:cs="宋体"/>
              </w:rPr>
              <w:t>18955709561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900" w:type="dxa"/>
            <w:vAlign w:val="top"/>
          </w:tcPr>
          <w:p>
            <w:pPr>
              <w:spacing w:line="360" w:lineRule="auto"/>
              <w:rPr>
                <w:rFonts w:ascii="宋体" w:hAnsi="宋体" w:cs="宋体"/>
              </w:rPr>
            </w:pPr>
            <w:r>
              <w:rPr>
                <w:rFonts w:hint="eastAsia" w:ascii="宋体" w:hAnsi="宋体" w:cs="宋体"/>
              </w:rPr>
              <w:t>代  晋</w:t>
            </w:r>
          </w:p>
        </w:tc>
        <w:tc>
          <w:tcPr>
            <w:tcW w:w="3060" w:type="dxa"/>
            <w:gridSpan w:val="2"/>
            <w:vAlign w:val="top"/>
          </w:tcPr>
          <w:p>
            <w:pPr>
              <w:spacing w:line="360" w:lineRule="auto"/>
              <w:rPr>
                <w:rFonts w:ascii="宋体" w:hAnsi="宋体" w:cs="宋体"/>
              </w:rPr>
            </w:pPr>
            <w:r>
              <w:rPr>
                <w:rFonts w:hint="eastAsia" w:ascii="宋体" w:hAnsi="宋体" w:cs="宋体"/>
              </w:rPr>
              <w:t>宿州市农业科学院</w:t>
            </w:r>
          </w:p>
        </w:tc>
        <w:tc>
          <w:tcPr>
            <w:tcW w:w="1080" w:type="dxa"/>
            <w:vAlign w:val="top"/>
          </w:tcPr>
          <w:p>
            <w:pPr>
              <w:spacing w:line="360" w:lineRule="auto"/>
              <w:rPr>
                <w:rFonts w:ascii="宋体" w:hAnsi="宋体" w:cs="宋体"/>
              </w:rPr>
            </w:pPr>
          </w:p>
        </w:tc>
        <w:tc>
          <w:tcPr>
            <w:tcW w:w="1440" w:type="dxa"/>
            <w:vAlign w:val="top"/>
          </w:tcPr>
          <w:p>
            <w:pPr>
              <w:spacing w:line="360" w:lineRule="auto"/>
              <w:rPr>
                <w:rFonts w:ascii="宋体" w:hAnsi="宋体" w:cs="宋体"/>
              </w:rPr>
            </w:pPr>
            <w:r>
              <w:rPr>
                <w:rFonts w:hint="eastAsia" w:ascii="宋体" w:hAnsi="宋体" w:cs="宋体"/>
              </w:rPr>
              <w:t>助理研究员</w:t>
            </w:r>
          </w:p>
        </w:tc>
        <w:tc>
          <w:tcPr>
            <w:tcW w:w="1620" w:type="dxa"/>
            <w:vAlign w:val="top"/>
          </w:tcPr>
          <w:p>
            <w:pPr>
              <w:spacing w:line="360" w:lineRule="auto"/>
              <w:rPr>
                <w:rFonts w:ascii="宋体" w:hAnsi="宋体" w:cs="宋体"/>
              </w:rPr>
            </w:pPr>
            <w:r>
              <w:rPr>
                <w:rFonts w:hint="eastAsia" w:ascii="宋体" w:hAnsi="宋体" w:cs="宋体"/>
              </w:rPr>
              <w:t>15055729967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900" w:type="dxa"/>
            <w:vAlign w:val="top"/>
          </w:tcPr>
          <w:p>
            <w:pPr>
              <w:spacing w:line="360" w:lineRule="auto"/>
              <w:rPr>
                <w:rFonts w:ascii="宋体" w:hAnsi="宋体" w:cs="宋体"/>
              </w:rPr>
            </w:pPr>
            <w:r>
              <w:rPr>
                <w:rFonts w:hint="eastAsia" w:ascii="宋体" w:hAnsi="宋体" w:cs="宋体"/>
              </w:rPr>
              <w:t>张瑞芳</w:t>
            </w:r>
          </w:p>
        </w:tc>
        <w:tc>
          <w:tcPr>
            <w:tcW w:w="3060" w:type="dxa"/>
            <w:gridSpan w:val="2"/>
            <w:vAlign w:val="top"/>
          </w:tcPr>
          <w:p>
            <w:pPr>
              <w:spacing w:line="360" w:lineRule="auto"/>
              <w:rPr>
                <w:rFonts w:ascii="宋体" w:hAnsi="宋体" w:cs="宋体"/>
              </w:rPr>
            </w:pPr>
            <w:r>
              <w:rPr>
                <w:rFonts w:hint="eastAsia" w:ascii="宋体" w:hAnsi="宋体" w:cs="宋体"/>
                <w:szCs w:val="21"/>
              </w:rPr>
              <w:t>宿州市农业科学院</w:t>
            </w:r>
          </w:p>
        </w:tc>
        <w:tc>
          <w:tcPr>
            <w:tcW w:w="1080" w:type="dxa"/>
            <w:vAlign w:val="top"/>
          </w:tcPr>
          <w:p>
            <w:pPr>
              <w:spacing w:line="360" w:lineRule="auto"/>
              <w:rPr>
                <w:rFonts w:ascii="宋体" w:hAnsi="宋体" w:cs="宋体"/>
              </w:rPr>
            </w:pPr>
          </w:p>
        </w:tc>
        <w:tc>
          <w:tcPr>
            <w:tcW w:w="1440" w:type="dxa"/>
            <w:vAlign w:val="top"/>
          </w:tcPr>
          <w:p>
            <w:pPr>
              <w:spacing w:line="360" w:lineRule="auto"/>
              <w:rPr>
                <w:rFonts w:ascii="宋体" w:hAnsi="宋体" w:cs="宋体"/>
              </w:rPr>
            </w:pPr>
            <w:r>
              <w:rPr>
                <w:rFonts w:hint="eastAsia" w:ascii="宋体" w:hAnsi="宋体" w:cs="宋体"/>
              </w:rPr>
              <w:t>农艺师</w:t>
            </w:r>
          </w:p>
        </w:tc>
        <w:tc>
          <w:tcPr>
            <w:tcW w:w="1620" w:type="dxa"/>
            <w:vAlign w:val="top"/>
          </w:tcPr>
          <w:p>
            <w:pPr>
              <w:spacing w:line="360" w:lineRule="auto"/>
              <w:rPr>
                <w:rFonts w:ascii="宋体" w:hAnsi="宋体" w:cs="宋体"/>
              </w:rPr>
            </w:pPr>
            <w:r>
              <w:rPr>
                <w:rFonts w:hint="eastAsia" w:ascii="宋体" w:hAnsi="宋体" w:cs="宋体"/>
              </w:rPr>
              <w:t>18056251021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4</w:t>
            </w:r>
          </w:p>
        </w:tc>
        <w:tc>
          <w:tcPr>
            <w:tcW w:w="900" w:type="dxa"/>
            <w:vAlign w:val="top"/>
          </w:tcPr>
          <w:p>
            <w:pPr>
              <w:spacing w:line="360" w:lineRule="auto"/>
              <w:rPr>
                <w:rFonts w:ascii="宋体" w:hAnsi="宋体" w:cs="宋体"/>
              </w:rPr>
            </w:pPr>
            <w:r>
              <w:rPr>
                <w:rFonts w:hint="eastAsia" w:ascii="宋体" w:hAnsi="宋体" w:cs="宋体"/>
              </w:rPr>
              <w:t>付  玲</w:t>
            </w:r>
          </w:p>
        </w:tc>
        <w:tc>
          <w:tcPr>
            <w:tcW w:w="3060" w:type="dxa"/>
            <w:gridSpan w:val="2"/>
            <w:vAlign w:val="top"/>
          </w:tcPr>
          <w:p>
            <w:pPr>
              <w:spacing w:line="360" w:lineRule="auto"/>
              <w:rPr>
                <w:rFonts w:ascii="宋体" w:hAnsi="宋体" w:cs="宋体"/>
              </w:rPr>
            </w:pPr>
            <w:r>
              <w:rPr>
                <w:rFonts w:hint="eastAsia" w:ascii="宋体" w:hAnsi="宋体" w:cs="宋体"/>
              </w:rPr>
              <w:t>宿州市农业科学院</w:t>
            </w:r>
          </w:p>
        </w:tc>
        <w:tc>
          <w:tcPr>
            <w:tcW w:w="1080" w:type="dxa"/>
            <w:vAlign w:val="top"/>
          </w:tcPr>
          <w:p>
            <w:pPr>
              <w:spacing w:line="360" w:lineRule="auto"/>
              <w:rPr>
                <w:rFonts w:ascii="宋体" w:hAnsi="宋体" w:cs="宋体"/>
              </w:rPr>
            </w:pPr>
          </w:p>
        </w:tc>
        <w:tc>
          <w:tcPr>
            <w:tcW w:w="1440" w:type="dxa"/>
            <w:vAlign w:val="top"/>
          </w:tcPr>
          <w:p>
            <w:pPr>
              <w:spacing w:line="360" w:lineRule="auto"/>
              <w:rPr>
                <w:rFonts w:ascii="宋体" w:hAnsi="宋体" w:cs="宋体"/>
              </w:rPr>
            </w:pPr>
            <w:r>
              <w:rPr>
                <w:rFonts w:hint="eastAsia" w:ascii="宋体" w:hAnsi="宋体" w:cs="宋体"/>
              </w:rPr>
              <w:t>助理研究员</w:t>
            </w:r>
          </w:p>
        </w:tc>
        <w:tc>
          <w:tcPr>
            <w:tcW w:w="1620" w:type="dxa"/>
            <w:vAlign w:val="top"/>
          </w:tcPr>
          <w:p>
            <w:pPr>
              <w:spacing w:line="360" w:lineRule="auto"/>
              <w:rPr>
                <w:rFonts w:ascii="宋体" w:hAnsi="宋体" w:cs="宋体"/>
              </w:rPr>
            </w:pPr>
            <w:r>
              <w:rPr>
                <w:rFonts w:hint="eastAsia" w:ascii="宋体" w:hAnsi="宋体" w:cs="宋体"/>
              </w:rPr>
              <w:t>18325720276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5</w:t>
            </w:r>
          </w:p>
        </w:tc>
        <w:tc>
          <w:tcPr>
            <w:tcW w:w="900" w:type="dxa"/>
            <w:vAlign w:val="top"/>
          </w:tcPr>
          <w:p>
            <w:pPr>
              <w:spacing w:line="360" w:lineRule="auto"/>
              <w:rPr>
                <w:rFonts w:ascii="宋体" w:hAnsi="宋体" w:cs="宋体"/>
              </w:rPr>
            </w:pPr>
            <w:r>
              <w:rPr>
                <w:rFonts w:hint="eastAsia" w:ascii="宋体" w:hAnsi="宋体" w:cs="宋体"/>
              </w:rPr>
              <w:t>李成江</w:t>
            </w:r>
          </w:p>
        </w:tc>
        <w:tc>
          <w:tcPr>
            <w:tcW w:w="3060" w:type="dxa"/>
            <w:gridSpan w:val="2"/>
            <w:vAlign w:val="top"/>
          </w:tcPr>
          <w:p>
            <w:pPr>
              <w:spacing w:line="360" w:lineRule="auto"/>
              <w:rPr>
                <w:rFonts w:ascii="宋体" w:hAnsi="宋体" w:cs="宋体"/>
              </w:rPr>
            </w:pPr>
            <w:r>
              <w:rPr>
                <w:rFonts w:hint="eastAsia" w:ascii="宋体" w:hAnsi="宋体" w:cs="宋体"/>
              </w:rPr>
              <w:t>宿州市农业科学院</w:t>
            </w:r>
          </w:p>
        </w:tc>
        <w:tc>
          <w:tcPr>
            <w:tcW w:w="1080" w:type="dxa"/>
            <w:vAlign w:val="top"/>
          </w:tcPr>
          <w:p>
            <w:pPr>
              <w:spacing w:line="360" w:lineRule="auto"/>
              <w:rPr>
                <w:rFonts w:ascii="宋体" w:hAnsi="宋体" w:cs="宋体"/>
              </w:rPr>
            </w:pPr>
            <w:r>
              <w:rPr>
                <w:rFonts w:hint="eastAsia" w:ascii="宋体" w:hAnsi="宋体" w:cs="宋体"/>
              </w:rPr>
              <w:t>科长</w:t>
            </w:r>
          </w:p>
        </w:tc>
        <w:tc>
          <w:tcPr>
            <w:tcW w:w="1440" w:type="dxa"/>
            <w:vAlign w:val="top"/>
          </w:tcPr>
          <w:p>
            <w:pPr>
              <w:spacing w:line="360" w:lineRule="auto"/>
              <w:rPr>
                <w:rFonts w:ascii="宋体" w:hAnsi="宋体" w:cs="宋体"/>
              </w:rPr>
            </w:pPr>
            <w:r>
              <w:rPr>
                <w:rFonts w:hint="eastAsia" w:ascii="宋体" w:hAnsi="宋体" w:cs="宋体"/>
              </w:rPr>
              <w:t>助理研究员</w:t>
            </w:r>
          </w:p>
        </w:tc>
        <w:tc>
          <w:tcPr>
            <w:tcW w:w="1620" w:type="dxa"/>
            <w:vAlign w:val="top"/>
          </w:tcPr>
          <w:p>
            <w:pPr>
              <w:spacing w:line="360" w:lineRule="auto"/>
              <w:rPr>
                <w:rFonts w:ascii="宋体" w:hAnsi="宋体" w:cs="宋体"/>
              </w:rPr>
            </w:pPr>
            <w:r>
              <w:rPr>
                <w:rFonts w:hint="eastAsia" w:ascii="宋体" w:hAnsi="宋体" w:cs="宋体"/>
              </w:rPr>
              <w:t>15155457657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6</w:t>
            </w:r>
          </w:p>
        </w:tc>
        <w:tc>
          <w:tcPr>
            <w:tcW w:w="900" w:type="dxa"/>
            <w:vAlign w:val="top"/>
          </w:tcPr>
          <w:p>
            <w:pPr>
              <w:spacing w:line="360" w:lineRule="auto"/>
              <w:rPr>
                <w:rFonts w:ascii="宋体" w:hAnsi="宋体" w:cs="宋体"/>
              </w:rPr>
            </w:pPr>
            <w:r>
              <w:rPr>
                <w:rFonts w:hint="eastAsia" w:ascii="宋体" w:hAnsi="宋体" w:cs="宋体"/>
                <w:lang w:val="en-US" w:eastAsia="zh-CN"/>
              </w:rPr>
              <w:t>王大将</w:t>
            </w:r>
          </w:p>
        </w:tc>
        <w:tc>
          <w:tcPr>
            <w:tcW w:w="3060" w:type="dxa"/>
            <w:gridSpan w:val="2"/>
            <w:vAlign w:val="top"/>
          </w:tcPr>
          <w:p>
            <w:pPr>
              <w:spacing w:line="360" w:lineRule="auto"/>
              <w:rPr>
                <w:rFonts w:ascii="宋体" w:hAnsi="宋体" w:cs="宋体"/>
              </w:rPr>
            </w:pPr>
            <w:r>
              <w:rPr>
                <w:rFonts w:hint="eastAsia" w:ascii="宋体" w:hAnsi="宋体" w:cs="宋体"/>
              </w:rPr>
              <w:t>宿州市农业科学院</w:t>
            </w:r>
          </w:p>
        </w:tc>
        <w:tc>
          <w:tcPr>
            <w:tcW w:w="1080" w:type="dxa"/>
            <w:vAlign w:val="top"/>
          </w:tcPr>
          <w:p>
            <w:pPr>
              <w:spacing w:line="360" w:lineRule="auto"/>
              <w:rPr>
                <w:rFonts w:ascii="宋体" w:hAnsi="宋体" w:cs="宋体"/>
              </w:rPr>
            </w:pPr>
          </w:p>
        </w:tc>
        <w:tc>
          <w:tcPr>
            <w:tcW w:w="1440" w:type="dxa"/>
            <w:vAlign w:val="top"/>
          </w:tcPr>
          <w:p>
            <w:pPr>
              <w:spacing w:line="360" w:lineRule="auto"/>
              <w:rPr>
                <w:rFonts w:ascii="宋体" w:hAnsi="宋体" w:cs="宋体"/>
              </w:rPr>
            </w:pPr>
            <w:r>
              <w:rPr>
                <w:rFonts w:hint="eastAsia" w:ascii="宋体" w:hAnsi="宋体" w:cs="宋体"/>
                <w:lang w:val="en-US" w:eastAsia="zh-CN"/>
              </w:rPr>
              <w:t>实习</w:t>
            </w:r>
            <w:r>
              <w:rPr>
                <w:rFonts w:hint="eastAsia" w:ascii="宋体" w:hAnsi="宋体" w:cs="宋体"/>
              </w:rPr>
              <w:t>研究员</w:t>
            </w:r>
          </w:p>
        </w:tc>
        <w:tc>
          <w:tcPr>
            <w:tcW w:w="1620" w:type="dxa"/>
            <w:vAlign w:val="top"/>
          </w:tcPr>
          <w:p>
            <w:pPr>
              <w:spacing w:line="360" w:lineRule="auto"/>
              <w:rPr>
                <w:rFonts w:ascii="宋体" w:hAnsi="宋体" w:cs="宋体"/>
              </w:rPr>
            </w:pPr>
            <w:r>
              <w:rPr>
                <w:rFonts w:hint="eastAsia" w:ascii="宋体" w:hAnsi="宋体" w:cs="宋体"/>
                <w:lang w:val="en-US" w:eastAsia="zh-CN"/>
              </w:rPr>
              <w:t>13696533015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7</w:t>
            </w:r>
          </w:p>
        </w:tc>
        <w:tc>
          <w:tcPr>
            <w:tcW w:w="900" w:type="dxa"/>
            <w:vAlign w:val="top"/>
          </w:tcPr>
          <w:p>
            <w:pPr>
              <w:spacing w:line="360" w:lineRule="auto"/>
              <w:rPr>
                <w:rFonts w:hint="default" w:ascii="宋体" w:hAnsi="宋体" w:eastAsia="宋体" w:cs="宋体"/>
                <w:lang w:val="en-US" w:eastAsia="zh-CN"/>
              </w:rPr>
            </w:pPr>
            <w:r>
              <w:rPr>
                <w:rFonts w:hint="eastAsia" w:ascii="宋体" w:hAnsi="宋体" w:cs="宋体"/>
              </w:rPr>
              <w:t>单光展</w:t>
            </w:r>
          </w:p>
        </w:tc>
        <w:tc>
          <w:tcPr>
            <w:tcW w:w="3060" w:type="dxa"/>
            <w:gridSpan w:val="2"/>
            <w:vAlign w:val="top"/>
          </w:tcPr>
          <w:p>
            <w:pPr>
              <w:spacing w:line="360" w:lineRule="auto"/>
              <w:rPr>
                <w:rFonts w:ascii="宋体" w:hAnsi="宋体" w:cs="宋体"/>
              </w:rPr>
            </w:pPr>
            <w:r>
              <w:rPr>
                <w:rFonts w:hint="eastAsia" w:ascii="宋体" w:hAnsi="宋体" w:cs="宋体"/>
              </w:rPr>
              <w:t>萧县农业技术推广中心</w:t>
            </w:r>
          </w:p>
        </w:tc>
        <w:tc>
          <w:tcPr>
            <w:tcW w:w="1080" w:type="dxa"/>
            <w:vAlign w:val="top"/>
          </w:tcPr>
          <w:p>
            <w:pPr>
              <w:spacing w:line="360" w:lineRule="auto"/>
              <w:rPr>
                <w:rFonts w:ascii="宋体" w:hAnsi="宋体" w:cs="宋体"/>
              </w:rPr>
            </w:pPr>
            <w:r>
              <w:rPr>
                <w:rFonts w:hint="eastAsia" w:ascii="宋体" w:hAnsi="宋体" w:cs="宋体"/>
              </w:rPr>
              <w:t>站长</w:t>
            </w:r>
          </w:p>
        </w:tc>
        <w:tc>
          <w:tcPr>
            <w:tcW w:w="1440" w:type="dxa"/>
            <w:vAlign w:val="top"/>
          </w:tcPr>
          <w:p>
            <w:pPr>
              <w:spacing w:line="360" w:lineRule="auto"/>
              <w:rPr>
                <w:rFonts w:ascii="宋体" w:hAnsi="宋体" w:cs="宋体"/>
              </w:rPr>
            </w:pPr>
            <w:r>
              <w:rPr>
                <w:rFonts w:hint="eastAsia" w:ascii="宋体" w:hAnsi="宋体" w:cs="宋体"/>
              </w:rPr>
              <w:t>高级农艺师</w:t>
            </w:r>
          </w:p>
        </w:tc>
        <w:tc>
          <w:tcPr>
            <w:tcW w:w="1620" w:type="dxa"/>
            <w:vAlign w:val="top"/>
          </w:tcPr>
          <w:p>
            <w:pPr>
              <w:spacing w:line="360" w:lineRule="auto"/>
              <w:rPr>
                <w:rFonts w:hint="default" w:ascii="宋体" w:hAnsi="宋体" w:eastAsia="宋体" w:cs="宋体"/>
                <w:lang w:val="en-US" w:eastAsia="zh-CN"/>
              </w:rPr>
            </w:pPr>
            <w:r>
              <w:rPr>
                <w:rFonts w:hint="eastAsia" w:ascii="宋体" w:hAnsi="宋体" w:cs="宋体"/>
              </w:rPr>
              <w:t>13965357814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8</w:t>
            </w:r>
          </w:p>
        </w:tc>
        <w:tc>
          <w:tcPr>
            <w:tcW w:w="900" w:type="dxa"/>
            <w:vAlign w:val="top"/>
          </w:tcPr>
          <w:p>
            <w:pPr>
              <w:spacing w:line="360" w:lineRule="auto"/>
              <w:rPr>
                <w:rFonts w:ascii="宋体" w:hAnsi="宋体" w:cs="宋体"/>
              </w:rPr>
            </w:pPr>
            <w:r>
              <w:rPr>
                <w:rFonts w:hint="eastAsia" w:ascii="宋体" w:hAnsi="宋体" w:cs="宋体"/>
                <w:lang w:val="en-US" w:eastAsia="zh-CN"/>
              </w:rPr>
              <w:t>纵瑞敬</w:t>
            </w:r>
          </w:p>
        </w:tc>
        <w:tc>
          <w:tcPr>
            <w:tcW w:w="3060" w:type="dxa"/>
            <w:gridSpan w:val="2"/>
            <w:vAlign w:val="top"/>
          </w:tcPr>
          <w:p>
            <w:pPr>
              <w:spacing w:line="360" w:lineRule="auto"/>
              <w:rPr>
                <w:rFonts w:ascii="宋体" w:hAnsi="宋体" w:cs="宋体"/>
              </w:rPr>
            </w:pPr>
            <w:r>
              <w:rPr>
                <w:rFonts w:hint="eastAsia" w:ascii="宋体" w:hAnsi="宋体" w:cs="宋体"/>
              </w:rPr>
              <w:t>萧县农业技术推广中心</w:t>
            </w:r>
          </w:p>
        </w:tc>
        <w:tc>
          <w:tcPr>
            <w:tcW w:w="1080" w:type="dxa"/>
            <w:vAlign w:val="top"/>
          </w:tcPr>
          <w:p>
            <w:pPr>
              <w:spacing w:line="360" w:lineRule="auto"/>
              <w:rPr>
                <w:rFonts w:ascii="宋体" w:hAnsi="宋体" w:cs="宋体"/>
              </w:rPr>
            </w:pPr>
            <w:r>
              <w:rPr>
                <w:rFonts w:hint="eastAsia" w:ascii="宋体" w:hAnsi="宋体" w:cs="宋体"/>
              </w:rPr>
              <w:t>站长</w:t>
            </w:r>
          </w:p>
        </w:tc>
        <w:tc>
          <w:tcPr>
            <w:tcW w:w="1440" w:type="dxa"/>
            <w:vAlign w:val="top"/>
          </w:tcPr>
          <w:p>
            <w:pPr>
              <w:spacing w:line="360" w:lineRule="auto"/>
              <w:rPr>
                <w:rFonts w:ascii="宋体" w:hAnsi="宋体" w:cs="宋体"/>
              </w:rPr>
            </w:pPr>
            <w:r>
              <w:rPr>
                <w:rFonts w:hint="eastAsia" w:ascii="宋体" w:hAnsi="宋体" w:cs="宋体"/>
              </w:rPr>
              <w:t>高级农艺师</w:t>
            </w:r>
          </w:p>
        </w:tc>
        <w:tc>
          <w:tcPr>
            <w:tcW w:w="1620" w:type="dxa"/>
            <w:vAlign w:val="top"/>
          </w:tcPr>
          <w:p>
            <w:pPr>
              <w:spacing w:line="360" w:lineRule="auto"/>
              <w:rPr>
                <w:rFonts w:ascii="宋体" w:hAnsi="宋体" w:cs="宋体"/>
              </w:rPr>
            </w:pPr>
            <w:r>
              <w:rPr>
                <w:rFonts w:hint="eastAsia" w:ascii="宋体" w:hAnsi="宋体" w:cs="宋体"/>
                <w:lang w:val="en-US" w:eastAsia="zh-CN"/>
              </w:rPr>
              <w:t>17355737025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9</w:t>
            </w:r>
          </w:p>
        </w:tc>
        <w:tc>
          <w:tcPr>
            <w:tcW w:w="900" w:type="dxa"/>
            <w:vAlign w:val="top"/>
          </w:tcPr>
          <w:p>
            <w:pPr>
              <w:spacing w:line="360" w:lineRule="auto"/>
              <w:rPr>
                <w:rFonts w:hint="default" w:ascii="宋体" w:hAnsi="宋体" w:eastAsia="宋体" w:cs="宋体"/>
                <w:lang w:val="en-US" w:eastAsia="zh-CN"/>
              </w:rPr>
            </w:pPr>
            <w:r>
              <w:rPr>
                <w:rFonts w:hint="eastAsia" w:ascii="宋体" w:hAnsi="宋体" w:cs="宋体"/>
              </w:rPr>
              <w:t>刘  凯</w:t>
            </w:r>
          </w:p>
        </w:tc>
        <w:tc>
          <w:tcPr>
            <w:tcW w:w="3060" w:type="dxa"/>
            <w:gridSpan w:val="2"/>
            <w:vAlign w:val="top"/>
          </w:tcPr>
          <w:p>
            <w:pPr>
              <w:spacing w:line="360" w:lineRule="auto"/>
              <w:rPr>
                <w:rFonts w:ascii="宋体" w:hAnsi="宋体" w:cs="宋体"/>
              </w:rPr>
            </w:pPr>
            <w:r>
              <w:rPr>
                <w:rFonts w:hint="eastAsia" w:ascii="宋体" w:hAnsi="宋体" w:cs="宋体"/>
              </w:rPr>
              <w:t>宿州市农业农村局</w:t>
            </w:r>
          </w:p>
        </w:tc>
        <w:tc>
          <w:tcPr>
            <w:tcW w:w="1080" w:type="dxa"/>
            <w:vAlign w:val="top"/>
          </w:tcPr>
          <w:p>
            <w:pPr>
              <w:spacing w:line="360" w:lineRule="auto"/>
              <w:rPr>
                <w:rFonts w:ascii="宋体" w:hAnsi="宋体" w:cs="宋体"/>
              </w:rPr>
            </w:pPr>
            <w:r>
              <w:rPr>
                <w:rFonts w:hint="eastAsia" w:ascii="宋体" w:hAnsi="宋体" w:cs="宋体"/>
              </w:rPr>
              <w:t>科长</w:t>
            </w:r>
          </w:p>
        </w:tc>
        <w:tc>
          <w:tcPr>
            <w:tcW w:w="1440" w:type="dxa"/>
            <w:vAlign w:val="top"/>
          </w:tcPr>
          <w:p>
            <w:pPr>
              <w:spacing w:line="360" w:lineRule="auto"/>
              <w:rPr>
                <w:rFonts w:ascii="宋体" w:hAnsi="宋体" w:cs="宋体"/>
              </w:rPr>
            </w:pPr>
            <w:r>
              <w:rPr>
                <w:rFonts w:hint="eastAsia" w:ascii="宋体" w:hAnsi="宋体" w:cs="宋体"/>
              </w:rPr>
              <w:t>农艺师</w:t>
            </w:r>
          </w:p>
        </w:tc>
        <w:tc>
          <w:tcPr>
            <w:tcW w:w="1620" w:type="dxa"/>
            <w:vAlign w:val="top"/>
          </w:tcPr>
          <w:p>
            <w:pPr>
              <w:spacing w:line="360" w:lineRule="auto"/>
              <w:rPr>
                <w:rFonts w:hint="default" w:ascii="宋体" w:hAnsi="宋体" w:eastAsia="宋体" w:cs="宋体"/>
                <w:lang w:val="en-US" w:eastAsia="zh-CN"/>
              </w:rPr>
            </w:pPr>
            <w:r>
              <w:rPr>
                <w:rFonts w:hint="eastAsia" w:ascii="宋体" w:hAnsi="宋体" w:cs="宋体"/>
              </w:rPr>
              <w:t>18905573870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s="宋体"/>
              </w:rPr>
            </w:pPr>
            <w:r>
              <w:rPr>
                <w:rFonts w:hint="eastAsia" w:ascii="宋体" w:hAnsi="宋体" w:cs="宋体"/>
              </w:rPr>
              <w:t>10</w:t>
            </w:r>
          </w:p>
        </w:tc>
        <w:tc>
          <w:tcPr>
            <w:tcW w:w="900" w:type="dxa"/>
            <w:vAlign w:val="top"/>
          </w:tcPr>
          <w:p>
            <w:pPr>
              <w:spacing w:line="360" w:lineRule="auto"/>
              <w:rPr>
                <w:rFonts w:hint="default" w:ascii="宋体" w:hAnsi="宋体" w:eastAsia="宋体" w:cs="宋体"/>
                <w:lang w:val="en-US" w:eastAsia="zh-CN"/>
              </w:rPr>
            </w:pPr>
            <w:r>
              <w:rPr>
                <w:rFonts w:hint="eastAsia" w:ascii="宋体" w:hAnsi="宋体" w:cs="宋体"/>
                <w:lang w:val="en-US" w:eastAsia="zh-CN"/>
              </w:rPr>
              <w:t>王建军</w:t>
            </w:r>
          </w:p>
        </w:tc>
        <w:tc>
          <w:tcPr>
            <w:tcW w:w="3060" w:type="dxa"/>
            <w:gridSpan w:val="2"/>
            <w:vAlign w:val="top"/>
          </w:tcPr>
          <w:p>
            <w:pPr>
              <w:spacing w:line="360" w:lineRule="auto"/>
              <w:rPr>
                <w:rFonts w:ascii="宋体" w:hAnsi="宋体" w:cs="宋体"/>
              </w:rPr>
            </w:pPr>
            <w:r>
              <w:rPr>
                <w:rFonts w:hint="eastAsia" w:ascii="宋体" w:hAnsi="宋体" w:cs="宋体"/>
              </w:rPr>
              <w:t>埇桥区农技推广中心</w:t>
            </w:r>
          </w:p>
        </w:tc>
        <w:tc>
          <w:tcPr>
            <w:tcW w:w="1080" w:type="dxa"/>
            <w:vAlign w:val="top"/>
          </w:tcPr>
          <w:p>
            <w:pPr>
              <w:spacing w:line="360" w:lineRule="auto"/>
              <w:rPr>
                <w:rFonts w:hint="default" w:ascii="宋体" w:hAnsi="宋体" w:eastAsia="宋体" w:cs="宋体"/>
                <w:lang w:val="en-US" w:eastAsia="zh-CN"/>
              </w:rPr>
            </w:pPr>
            <w:r>
              <w:rPr>
                <w:rFonts w:hint="eastAsia" w:ascii="宋体" w:hAnsi="宋体" w:cs="宋体"/>
                <w:lang w:val="en-US" w:eastAsia="zh-CN"/>
              </w:rPr>
              <w:t>副主任</w:t>
            </w:r>
          </w:p>
        </w:tc>
        <w:tc>
          <w:tcPr>
            <w:tcW w:w="1440" w:type="dxa"/>
            <w:vAlign w:val="top"/>
          </w:tcPr>
          <w:p>
            <w:pPr>
              <w:spacing w:line="360" w:lineRule="auto"/>
              <w:rPr>
                <w:rFonts w:ascii="宋体" w:hAnsi="宋体" w:cs="宋体"/>
              </w:rPr>
            </w:pPr>
            <w:r>
              <w:rPr>
                <w:rFonts w:hint="eastAsia" w:ascii="宋体" w:hAnsi="宋体" w:cs="宋体"/>
              </w:rPr>
              <w:t>高级农艺师</w:t>
            </w:r>
          </w:p>
        </w:tc>
        <w:tc>
          <w:tcPr>
            <w:tcW w:w="1620" w:type="dxa"/>
            <w:vAlign w:val="top"/>
          </w:tcPr>
          <w:p>
            <w:pPr>
              <w:spacing w:line="360" w:lineRule="auto"/>
              <w:rPr>
                <w:rFonts w:hint="default" w:ascii="宋体" w:hAnsi="宋体" w:eastAsia="宋体" w:cs="宋体"/>
                <w:lang w:val="en-US" w:eastAsia="zh-CN"/>
              </w:rPr>
            </w:pPr>
            <w:r>
              <w:rPr>
                <w:rFonts w:hint="eastAsia" w:ascii="宋体" w:hAnsi="宋体" w:cs="宋体"/>
                <w:lang w:val="en-US" w:eastAsia="zh-CN"/>
              </w:rPr>
              <w:t>13605571318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spacing w:line="360" w:lineRule="auto"/>
              <w:jc w:val="center"/>
              <w:rPr>
                <w:rFonts w:hint="default" w:ascii="宋体" w:hAnsi="宋体" w:eastAsia="宋体" w:cs="宋体"/>
                <w:lang w:val="en-US" w:eastAsia="zh-CN"/>
              </w:rPr>
            </w:pPr>
            <w:r>
              <w:rPr>
                <w:rFonts w:hint="eastAsia" w:ascii="宋体" w:hAnsi="宋体" w:cs="宋体"/>
                <w:lang w:val="en-US" w:eastAsia="zh-CN"/>
              </w:rPr>
              <w:t>11</w:t>
            </w:r>
          </w:p>
        </w:tc>
        <w:tc>
          <w:tcPr>
            <w:tcW w:w="900" w:type="dxa"/>
            <w:vAlign w:val="top"/>
          </w:tcPr>
          <w:p>
            <w:pPr>
              <w:spacing w:line="360" w:lineRule="auto"/>
              <w:rPr>
                <w:rFonts w:ascii="宋体" w:hAnsi="宋体" w:cs="宋体"/>
              </w:rPr>
            </w:pPr>
            <w:r>
              <w:rPr>
                <w:rFonts w:hint="eastAsia" w:ascii="宋体" w:hAnsi="宋体" w:cs="宋体"/>
              </w:rPr>
              <w:t>张明伟</w:t>
            </w:r>
          </w:p>
        </w:tc>
        <w:tc>
          <w:tcPr>
            <w:tcW w:w="3060" w:type="dxa"/>
            <w:gridSpan w:val="2"/>
            <w:vAlign w:val="top"/>
          </w:tcPr>
          <w:p>
            <w:pPr>
              <w:spacing w:line="360" w:lineRule="auto"/>
              <w:rPr>
                <w:rFonts w:ascii="宋体" w:hAnsi="宋体" w:cs="宋体"/>
              </w:rPr>
            </w:pPr>
            <w:r>
              <w:rPr>
                <w:rFonts w:hint="eastAsia" w:ascii="宋体" w:hAnsi="宋体" w:cs="宋体"/>
              </w:rPr>
              <w:t>埇桥区农技推广中心</w:t>
            </w:r>
          </w:p>
        </w:tc>
        <w:tc>
          <w:tcPr>
            <w:tcW w:w="1080" w:type="dxa"/>
            <w:vAlign w:val="top"/>
          </w:tcPr>
          <w:p>
            <w:pPr>
              <w:spacing w:line="360" w:lineRule="auto"/>
              <w:rPr>
                <w:rFonts w:ascii="宋体" w:hAnsi="宋体" w:cs="宋体"/>
              </w:rPr>
            </w:pPr>
            <w:r>
              <w:rPr>
                <w:rFonts w:hint="eastAsia" w:ascii="宋体" w:hAnsi="宋体" w:cs="宋体"/>
                <w:lang w:val="en-US" w:eastAsia="zh-CN"/>
              </w:rPr>
              <w:t>站</w:t>
            </w:r>
            <w:r>
              <w:rPr>
                <w:rFonts w:hint="eastAsia" w:ascii="宋体" w:hAnsi="宋体" w:cs="宋体"/>
              </w:rPr>
              <w:t>长</w:t>
            </w:r>
          </w:p>
        </w:tc>
        <w:tc>
          <w:tcPr>
            <w:tcW w:w="1440" w:type="dxa"/>
            <w:vAlign w:val="top"/>
          </w:tcPr>
          <w:p>
            <w:pPr>
              <w:spacing w:line="360" w:lineRule="auto"/>
              <w:rPr>
                <w:rFonts w:ascii="宋体" w:hAnsi="宋体" w:cs="宋体"/>
              </w:rPr>
            </w:pPr>
            <w:r>
              <w:rPr>
                <w:rFonts w:hint="eastAsia" w:ascii="宋体" w:hAnsi="宋体" w:cs="宋体"/>
              </w:rPr>
              <w:t>高级农艺师</w:t>
            </w:r>
          </w:p>
        </w:tc>
        <w:tc>
          <w:tcPr>
            <w:tcW w:w="1620" w:type="dxa"/>
            <w:vAlign w:val="top"/>
          </w:tcPr>
          <w:p>
            <w:pPr>
              <w:spacing w:line="360" w:lineRule="auto"/>
              <w:rPr>
                <w:rFonts w:ascii="宋体" w:hAnsi="宋体" w:cs="宋体"/>
              </w:rPr>
            </w:pPr>
            <w:r>
              <w:rPr>
                <w:rFonts w:hint="eastAsia" w:ascii="宋体" w:hAnsi="宋体" w:cs="宋体"/>
              </w:rPr>
              <w:t>15505579105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36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900" w:type="dxa"/>
            <w:vAlign w:val="top"/>
          </w:tcPr>
          <w:p>
            <w:pPr>
              <w:spacing w:line="360" w:lineRule="auto"/>
              <w:rPr>
                <w:rFonts w:hint="default" w:ascii="宋体" w:hAnsi="宋体" w:eastAsia="宋体" w:cs="宋体"/>
                <w:lang w:val="en-US" w:eastAsia="zh-CN"/>
              </w:rPr>
            </w:pPr>
            <w:r>
              <w:rPr>
                <w:rFonts w:hint="eastAsia" w:ascii="宋体" w:hAnsi="宋体" w:cs="宋体"/>
                <w:lang w:val="en-US" w:eastAsia="zh-CN"/>
              </w:rPr>
              <w:t>朱本玉</w:t>
            </w:r>
          </w:p>
        </w:tc>
        <w:tc>
          <w:tcPr>
            <w:tcW w:w="3060" w:type="dxa"/>
            <w:gridSpan w:val="2"/>
            <w:vAlign w:val="top"/>
          </w:tcPr>
          <w:p>
            <w:pPr>
              <w:spacing w:line="360" w:lineRule="auto"/>
              <w:rPr>
                <w:rFonts w:hint="eastAsia" w:ascii="宋体" w:hAnsi="宋体" w:eastAsia="宋体" w:cs="宋体"/>
                <w:lang w:val="en-US" w:eastAsia="zh-CN"/>
              </w:rPr>
            </w:pPr>
            <w:r>
              <w:rPr>
                <w:rFonts w:hint="eastAsia" w:ascii="宋体" w:hAnsi="宋体" w:cs="宋体"/>
                <w:lang w:val="en-US" w:eastAsia="zh-CN"/>
              </w:rPr>
              <w:t>砀山县瓜菜产业发展服务中心</w:t>
            </w:r>
          </w:p>
        </w:tc>
        <w:tc>
          <w:tcPr>
            <w:tcW w:w="1080" w:type="dxa"/>
            <w:vAlign w:val="top"/>
          </w:tcPr>
          <w:p>
            <w:pPr>
              <w:spacing w:line="360" w:lineRule="auto"/>
              <w:rPr>
                <w:rFonts w:hint="eastAsia" w:ascii="宋体" w:hAnsi="宋体" w:eastAsia="宋体" w:cs="宋体"/>
                <w:lang w:val="en-US" w:eastAsia="zh-CN"/>
              </w:rPr>
            </w:pPr>
            <w:r>
              <w:rPr>
                <w:rFonts w:hint="eastAsia" w:ascii="宋体" w:hAnsi="宋体" w:cs="宋体"/>
                <w:lang w:val="en-US" w:eastAsia="zh-CN"/>
              </w:rPr>
              <w:t>主任</w:t>
            </w:r>
          </w:p>
        </w:tc>
        <w:tc>
          <w:tcPr>
            <w:tcW w:w="1440" w:type="dxa"/>
            <w:vAlign w:val="top"/>
          </w:tcPr>
          <w:p>
            <w:pPr>
              <w:spacing w:line="360" w:lineRule="auto"/>
              <w:rPr>
                <w:rFonts w:ascii="宋体" w:hAnsi="宋体" w:cs="宋体"/>
              </w:rPr>
            </w:pPr>
            <w:r>
              <w:rPr>
                <w:rFonts w:hint="eastAsia" w:ascii="宋体" w:hAnsi="宋体" w:cs="宋体"/>
              </w:rPr>
              <w:t>高级农艺师</w:t>
            </w:r>
          </w:p>
        </w:tc>
        <w:tc>
          <w:tcPr>
            <w:tcW w:w="1620" w:type="dxa"/>
            <w:vAlign w:val="top"/>
          </w:tcPr>
          <w:p>
            <w:pPr>
              <w:spacing w:line="360" w:lineRule="auto"/>
              <w:rPr>
                <w:rFonts w:hint="default" w:ascii="宋体" w:hAnsi="宋体" w:eastAsia="宋体" w:cs="宋体"/>
                <w:lang w:val="en-US" w:eastAsia="zh-CN"/>
              </w:rPr>
            </w:pPr>
            <w:r>
              <w:rPr>
                <w:rFonts w:hint="eastAsia" w:ascii="宋体" w:hAnsi="宋体" w:cs="宋体"/>
                <w:lang w:val="en-US" w:eastAsia="zh-CN"/>
              </w:rPr>
              <w:t>13855756669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vAlign w:val="center"/>
          </w:tcPr>
          <w:p>
            <w:pPr>
              <w:spacing w:line="360" w:lineRule="auto"/>
              <w:jc w:val="center"/>
              <w:rPr>
                <w:rFonts w:ascii="宋体" w:hAnsi="宋体" w:cs="宋体"/>
              </w:rPr>
            </w:pPr>
            <w:r>
              <w:rPr>
                <w:rFonts w:hint="eastAsia" w:ascii="宋体" w:hAnsi="宋体" w:cs="宋体"/>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adjustRightInd w:val="0"/>
              <w:snapToGrid w:val="0"/>
              <w:spacing w:line="360" w:lineRule="auto"/>
              <w:ind w:firstLine="420" w:firstLineChars="200"/>
              <w:rPr>
                <w:rFonts w:ascii="宋体" w:hAnsi="宋体" w:cs="宋体"/>
                <w:szCs w:val="21"/>
              </w:rPr>
            </w:pPr>
            <w:r>
              <w:rPr>
                <w:rFonts w:hint="eastAsia" w:ascii="宋体" w:hAnsi="宋体" w:cs="宋体"/>
                <w:szCs w:val="21"/>
                <w:lang w:val="en-US" w:eastAsia="zh-CN"/>
              </w:rPr>
              <w:t>按照</w:t>
            </w:r>
            <w:r>
              <w:rPr>
                <w:rFonts w:hint="eastAsia" w:ascii="宋体" w:hAnsi="宋体" w:cs="宋体"/>
                <w:szCs w:val="21"/>
              </w:rPr>
              <w:t>《关于下达&lt;设施菜田土壤修复技术规范&gt;等17项地方标准计划的通知》（宿市监函〔2021〕71号）</w:t>
            </w:r>
            <w:r>
              <w:rPr>
                <w:rFonts w:hint="eastAsia" w:ascii="宋体" w:hAnsi="宋体" w:cs="宋体"/>
                <w:szCs w:val="21"/>
                <w:lang w:val="en-US" w:eastAsia="zh-CN"/>
              </w:rPr>
              <w:t>文件要求，</w:t>
            </w:r>
            <w:r>
              <w:rPr>
                <w:rFonts w:hint="eastAsia" w:ascii="宋体" w:hAnsi="宋体" w:cs="宋体"/>
                <w:szCs w:val="21"/>
              </w:rPr>
              <w:t>宿州市农业科学院成立了“设施菜田土壤修复技术规范”制定小组，成员有任怀富、代晋、张瑞芳、付玲、李成江、王大将、单光展、纵瑞敬、刘凯、王建军、张明伟、朱本玉。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标准起草过程：宿州市农业科学院依托国家大宗蔬菜产业技术体系宿州综合试验站项目，已开展“设施菜田土壤修复技术规范”的相关研究多年，地方标准项目任务公布后，成立了规程编制小组，确定专人负责，明确分工，全面整理收集了有关设施菜田土壤</w:t>
            </w:r>
            <w:r>
              <w:rPr>
                <w:rFonts w:hint="eastAsia" w:ascii="宋体" w:hAnsi="宋体" w:cs="宋体"/>
                <w:szCs w:val="21"/>
                <w:lang w:val="en-US" w:eastAsia="zh-CN"/>
              </w:rPr>
              <w:t>退化</w:t>
            </w:r>
            <w:r>
              <w:rPr>
                <w:rFonts w:hint="eastAsia" w:ascii="宋体" w:hAnsi="宋体" w:cs="宋体"/>
                <w:szCs w:val="21"/>
              </w:rPr>
              <w:t>发生</w:t>
            </w:r>
            <w:r>
              <w:rPr>
                <w:rFonts w:hint="eastAsia" w:ascii="宋体" w:hAnsi="宋体" w:cs="宋体"/>
                <w:szCs w:val="21"/>
                <w:lang w:val="en-US" w:eastAsia="zh-CN"/>
              </w:rPr>
              <w:t>的</w:t>
            </w:r>
            <w:r>
              <w:rPr>
                <w:rFonts w:hint="eastAsia" w:ascii="宋体" w:hAnsi="宋体" w:cs="宋体"/>
                <w:szCs w:val="21"/>
              </w:rPr>
              <w:t>种类、时间、条件、造成的危害、防治措施等研究数据和相关文献。在总结多年试验和查阅大量文献的基础上，</w:t>
            </w:r>
            <w:r>
              <w:rPr>
                <w:rFonts w:hint="eastAsia" w:ascii="宋体" w:hAnsi="宋体" w:cs="宋体"/>
                <w:szCs w:val="21"/>
                <w:lang w:val="en-US" w:eastAsia="zh-CN"/>
              </w:rPr>
              <w:t>对</w:t>
            </w:r>
            <w:r>
              <w:rPr>
                <w:rFonts w:hint="eastAsia" w:ascii="宋体" w:hAnsi="宋体" w:cs="宋体"/>
                <w:szCs w:val="21"/>
              </w:rPr>
              <w:t>设施菜田土壤质量退化</w:t>
            </w:r>
            <w:r>
              <w:rPr>
                <w:rFonts w:hint="eastAsia" w:ascii="宋体" w:hAnsi="宋体" w:cs="宋体"/>
                <w:szCs w:val="21"/>
                <w:lang w:val="en-US" w:eastAsia="zh-CN"/>
              </w:rPr>
              <w:t>情况</w:t>
            </w:r>
            <w:r>
              <w:rPr>
                <w:rFonts w:hint="eastAsia" w:ascii="宋体" w:hAnsi="宋体" w:cs="宋体"/>
                <w:szCs w:val="21"/>
              </w:rPr>
              <w:t>诊断</w:t>
            </w:r>
            <w:r>
              <w:rPr>
                <w:rFonts w:hint="eastAsia" w:ascii="宋体" w:hAnsi="宋体" w:cs="宋体"/>
                <w:szCs w:val="21"/>
                <w:lang w:eastAsia="zh-CN"/>
              </w:rPr>
              <w:t>，</w:t>
            </w:r>
            <w:r>
              <w:rPr>
                <w:rFonts w:hint="eastAsia" w:ascii="宋体" w:hAnsi="宋体" w:cs="宋体"/>
                <w:szCs w:val="21"/>
                <w:lang w:val="en-US" w:eastAsia="zh-CN"/>
              </w:rPr>
              <w:t>开展了相关修复试验示范，</w:t>
            </w:r>
            <w:r>
              <w:rPr>
                <w:rFonts w:hint="eastAsia" w:ascii="宋体" w:hAnsi="宋体" w:cs="宋体"/>
                <w:szCs w:val="21"/>
              </w:rPr>
              <w:t>起草形成了初稿。初稿形成后，深入蔬菜种植企业、农民专业合作社和一些蔬菜大户征求意见，并对有关设施菜田土壤</w:t>
            </w:r>
            <w:r>
              <w:rPr>
                <w:rFonts w:hint="eastAsia" w:ascii="宋体" w:hAnsi="宋体" w:cs="宋体"/>
                <w:szCs w:val="21"/>
                <w:lang w:val="en-US" w:eastAsia="zh-CN"/>
              </w:rPr>
              <w:t>退化</w:t>
            </w:r>
            <w:r>
              <w:rPr>
                <w:rFonts w:hint="eastAsia" w:ascii="宋体" w:hAnsi="宋体" w:cs="宋体"/>
                <w:szCs w:val="21"/>
              </w:rPr>
              <w:t>的情况进行核定修改，形成了征求意见稿。</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征求意见情况：202</w:t>
            </w:r>
            <w:r>
              <w:rPr>
                <w:rFonts w:hint="eastAsia" w:ascii="宋体" w:hAnsi="宋体" w:cs="宋体"/>
                <w:szCs w:val="21"/>
                <w:lang w:val="en-US" w:eastAsia="zh-CN"/>
              </w:rPr>
              <w:t>2</w:t>
            </w:r>
            <w:r>
              <w:rPr>
                <w:rFonts w:hint="eastAsia" w:ascii="宋体" w:hAnsi="宋体" w:cs="宋体"/>
                <w:szCs w:val="21"/>
              </w:rPr>
              <w:t>年4月24日</w:t>
            </w:r>
            <w:r>
              <w:rPr>
                <w:rFonts w:hint="eastAsia" w:ascii="宋体" w:hAnsi="宋体" w:cs="宋体"/>
                <w:szCs w:val="21"/>
                <w:lang w:val="en-US" w:eastAsia="zh-CN"/>
              </w:rPr>
              <w:t>开始</w:t>
            </w:r>
            <w:r>
              <w:rPr>
                <w:rFonts w:hint="eastAsia" w:ascii="宋体" w:hAnsi="宋体" w:cs="宋体"/>
                <w:szCs w:val="21"/>
              </w:rPr>
              <w:t>，由制订小组牵头负责，在</w:t>
            </w:r>
            <w:r>
              <w:rPr>
                <w:rFonts w:hint="eastAsia" w:ascii="宋体" w:hAnsi="宋体" w:cs="宋体"/>
                <w:szCs w:val="21"/>
                <w:lang w:val="en-US" w:eastAsia="zh-CN"/>
              </w:rPr>
              <w:t>一定范围内对</w:t>
            </w:r>
            <w:r>
              <w:rPr>
                <w:rFonts w:hint="eastAsia" w:ascii="宋体" w:hAnsi="宋体" w:cs="宋体"/>
                <w:szCs w:val="21"/>
              </w:rPr>
              <w:t>《设施菜田土壤修复技术规范</w:t>
            </w:r>
            <w:r>
              <w:rPr>
                <w:rFonts w:hint="eastAsia" w:ascii="宋体" w:hAnsi="宋体" w:cs="宋体"/>
                <w:szCs w:val="21"/>
                <w:lang w:eastAsia="zh-CN"/>
              </w:rPr>
              <w:t>（征求意见稿）</w:t>
            </w:r>
            <w:r>
              <w:rPr>
                <w:rFonts w:hint="eastAsia" w:ascii="宋体" w:hAnsi="宋体" w:cs="宋体"/>
                <w:szCs w:val="21"/>
              </w:rPr>
              <w:t>》</w:t>
            </w:r>
            <w:r>
              <w:rPr>
                <w:rFonts w:hint="eastAsia" w:ascii="宋体" w:hAnsi="宋体" w:cs="宋体"/>
                <w:szCs w:val="21"/>
                <w:lang w:val="en-US" w:eastAsia="zh-CN"/>
              </w:rPr>
              <w:t>开展了</w:t>
            </w:r>
            <w:r>
              <w:rPr>
                <w:rFonts w:hint="eastAsia" w:ascii="宋体" w:hAnsi="宋体" w:cs="宋体"/>
                <w:szCs w:val="21"/>
              </w:rPr>
              <w:t>意见征求，202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w:t>
            </w:r>
            <w:r>
              <w:rPr>
                <w:rFonts w:hint="eastAsia" w:ascii="宋体" w:hAnsi="宋体" w:cs="宋体"/>
                <w:szCs w:val="21"/>
                <w:lang w:val="en-US" w:eastAsia="zh-CN"/>
              </w:rPr>
              <w:t>6</w:t>
            </w:r>
            <w:r>
              <w:rPr>
                <w:rFonts w:hint="eastAsia" w:ascii="宋体" w:hAnsi="宋体" w:cs="宋体"/>
                <w:szCs w:val="21"/>
              </w:rPr>
              <w:t>日</w:t>
            </w:r>
            <w:r>
              <w:rPr>
                <w:rFonts w:hint="eastAsia" w:ascii="宋体" w:hAnsi="宋体" w:cs="宋体"/>
                <w:szCs w:val="21"/>
                <w:lang w:val="en-US" w:eastAsia="zh-CN"/>
              </w:rPr>
              <w:t>申请挂网</w:t>
            </w:r>
            <w:r>
              <w:rPr>
                <w:rFonts w:hint="eastAsia" w:ascii="宋体" w:hAnsi="宋体" w:cs="宋体"/>
                <w:szCs w:val="21"/>
              </w:rPr>
              <w:t>公开向社会各界征求意见。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审查情况：</w:t>
            </w:r>
          </w:p>
          <w:p>
            <w:pPr>
              <w:adjustRightInd w:val="0"/>
              <w:snapToGrid w:val="0"/>
              <w:spacing w:line="360" w:lineRule="auto"/>
              <w:ind w:firstLine="420" w:firstLineChars="200"/>
              <w:rPr>
                <w:rFonts w:ascii="宋体" w:hAnsi="宋体" w:cs="宋体"/>
              </w:rPr>
            </w:pPr>
            <w:r>
              <w:rPr>
                <w:rFonts w:hint="eastAsia" w:ascii="宋体" w:hAnsi="宋体" w:cs="宋体"/>
                <w:szCs w:val="21"/>
              </w:rPr>
              <w:t>报批情况：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ind w:firstLine="422" w:firstLineChars="200"/>
              <w:jc w:val="left"/>
              <w:rPr>
                <w:rFonts w:ascii="宋体" w:hAnsi="宋体" w:cs="宋体"/>
                <w:b/>
                <w:bCs/>
              </w:rPr>
            </w:pPr>
            <w:r>
              <w:rPr>
                <w:rFonts w:hint="eastAsia" w:ascii="宋体" w:hAnsi="宋体" w:cs="宋体"/>
                <w:b/>
                <w:bCs/>
              </w:rPr>
              <w:t>必要性</w:t>
            </w:r>
          </w:p>
          <w:p>
            <w:pPr>
              <w:adjustRightInd w:val="0"/>
              <w:snapToGrid w:val="0"/>
              <w:spacing w:line="360" w:lineRule="auto"/>
              <w:ind w:firstLine="420" w:firstLineChars="200"/>
              <w:rPr>
                <w:rFonts w:hint="eastAsia" w:ascii="宋体" w:hAnsi="宋体" w:cs="宋体"/>
              </w:rPr>
            </w:pPr>
            <w:r>
              <w:rPr>
                <w:rFonts w:hint="eastAsia" w:ascii="宋体" w:hAnsi="宋体" w:cs="宋体"/>
              </w:rPr>
              <w:t>随着人们生活水平的</w:t>
            </w:r>
            <w:r>
              <w:rPr>
                <w:rFonts w:hint="eastAsia" w:ascii="宋体" w:hAnsi="宋体" w:cs="宋体"/>
                <w:szCs w:val="21"/>
              </w:rPr>
              <w:t>日益</w:t>
            </w:r>
            <w:r>
              <w:rPr>
                <w:rFonts w:hint="eastAsia" w:ascii="宋体" w:hAnsi="宋体" w:cs="宋体"/>
              </w:rPr>
              <w:t>提高，对蔬菜质量要求日益提升，保护地栽培作为一种高投入、高效益的农业生产模式，在丰富城乡居民“菜篮子”、增加农民收入、推进农业结构调整等方面起到了十分重要的作用。但近年来保护地蔬菜栽培因长期连作常出现如下问题，如土壤酸化、次生盐渍化、硝酸盐积聚、土壤养分失衡、微生物种群受损、农药残留富集等。</w:t>
            </w:r>
          </w:p>
          <w:p>
            <w:pPr>
              <w:adjustRightInd w:val="0"/>
              <w:snapToGrid w:val="0"/>
              <w:spacing w:line="360" w:lineRule="auto"/>
              <w:ind w:firstLine="420" w:firstLineChars="200"/>
              <w:rPr>
                <w:rFonts w:hint="eastAsia" w:ascii="宋体" w:hAnsi="宋体" w:cs="宋体"/>
              </w:rPr>
            </w:pPr>
            <w:r>
              <w:rPr>
                <w:rFonts w:hint="eastAsia" w:ascii="宋体" w:hAnsi="宋体" w:cs="宋体"/>
              </w:rPr>
              <w:t>土壤酸化危害</w:t>
            </w:r>
            <w:r>
              <w:rPr>
                <w:rFonts w:hint="eastAsia" w:ascii="宋体" w:hAnsi="宋体" w:cs="宋体"/>
                <w:lang w:eastAsia="zh-CN"/>
              </w:rPr>
              <w:t>：</w:t>
            </w:r>
            <w:r>
              <w:rPr>
                <w:rFonts w:hint="eastAsia" w:ascii="宋体" w:hAnsi="宋体" w:cs="宋体"/>
              </w:rPr>
              <w:t>①直接影响蔬菜正常生长</w:t>
            </w:r>
            <w:r>
              <w:rPr>
                <w:rFonts w:hint="eastAsia" w:ascii="宋体" w:hAnsi="宋体" w:cs="宋体"/>
                <w:lang w:eastAsia="zh-CN"/>
              </w:rPr>
              <w:t>，</w:t>
            </w:r>
            <w:r>
              <w:rPr>
                <w:rFonts w:hint="eastAsia" w:ascii="宋体" w:hAnsi="宋体" w:cs="宋体"/>
              </w:rPr>
              <w:t>土壤pH值低于临界酸度（pH5.0）后，绝大多数蔬菜生长不良甚至不生长。随着PH值下降，土壤交换性酸度，特别是交换性铝、锰明显增加，前者引起作物中毒死亡，后者导致铁吸收量下降</w:t>
            </w:r>
            <w:r>
              <w:rPr>
                <w:rFonts w:hint="eastAsia" w:ascii="宋体" w:hAnsi="宋体" w:cs="宋体"/>
                <w:lang w:val="en-US" w:eastAsia="zh-CN"/>
              </w:rPr>
              <w:t>；</w:t>
            </w:r>
            <w:r>
              <w:rPr>
                <w:rFonts w:hint="eastAsia" w:ascii="宋体" w:hAnsi="宋体" w:cs="宋体"/>
              </w:rPr>
              <w:t>②导致土壤物理性状恶化</w:t>
            </w:r>
            <w:r>
              <w:rPr>
                <w:rFonts w:hint="eastAsia" w:ascii="宋体" w:hAnsi="宋体" w:cs="宋体"/>
                <w:lang w:eastAsia="zh-CN"/>
              </w:rPr>
              <w:t>，</w:t>
            </w:r>
            <w:r>
              <w:rPr>
                <w:rFonts w:hint="eastAsia" w:ascii="宋体" w:hAnsi="宋体" w:cs="宋体"/>
              </w:rPr>
              <w:t>会加速盐基离子（Ca2+、Mg2+、K+、Na+和NH4+）淋失，会造成土壤结构破坏，易引起养分不平衡</w:t>
            </w:r>
            <w:r>
              <w:rPr>
                <w:rFonts w:hint="eastAsia" w:ascii="宋体" w:hAnsi="宋体" w:cs="宋体"/>
                <w:lang w:val="en-US" w:eastAsia="zh-CN"/>
              </w:rPr>
              <w:t>；</w:t>
            </w:r>
            <w:r>
              <w:rPr>
                <w:rFonts w:hint="eastAsia" w:ascii="宋体" w:hAnsi="宋体" w:cs="宋体"/>
              </w:rPr>
              <w:t>③引起土壤微生物种群结构变化</w:t>
            </w:r>
            <w:r>
              <w:rPr>
                <w:rFonts w:hint="eastAsia" w:ascii="宋体" w:hAnsi="宋体" w:cs="宋体"/>
                <w:lang w:eastAsia="zh-CN"/>
              </w:rPr>
              <w:t>，</w:t>
            </w:r>
            <w:r>
              <w:rPr>
                <w:rFonts w:hint="eastAsia" w:ascii="宋体" w:hAnsi="宋体" w:cs="宋体"/>
              </w:rPr>
              <w:t>土壤酸化后，亚硝酸积累，真菌数量相对增加，湿度大时很容易滋生真菌性病害。</w:t>
            </w:r>
          </w:p>
          <w:p>
            <w:pPr>
              <w:adjustRightInd w:val="0"/>
              <w:snapToGrid w:val="0"/>
              <w:spacing w:line="360" w:lineRule="auto"/>
              <w:ind w:firstLine="420" w:firstLineChars="200"/>
              <w:rPr>
                <w:rFonts w:hint="eastAsia" w:ascii="宋体" w:hAnsi="宋体" w:cs="宋体"/>
              </w:rPr>
            </w:pPr>
            <w:r>
              <w:rPr>
                <w:rFonts w:hint="eastAsia" w:ascii="宋体" w:hAnsi="宋体" w:cs="宋体"/>
              </w:rPr>
              <w:t>土壤次生盐渍化危害</w:t>
            </w:r>
            <w:r>
              <w:rPr>
                <w:rFonts w:hint="eastAsia" w:ascii="宋体" w:hAnsi="宋体" w:cs="宋体"/>
                <w:lang w:eastAsia="zh-CN"/>
              </w:rPr>
              <w:t>：</w:t>
            </w:r>
            <w:r>
              <w:rPr>
                <w:rFonts w:hint="eastAsia" w:ascii="宋体" w:hAnsi="宋体" w:cs="宋体"/>
              </w:rPr>
              <w:t>①渗透胁迫</w:t>
            </w:r>
            <w:r>
              <w:rPr>
                <w:rFonts w:hint="eastAsia" w:ascii="宋体" w:hAnsi="宋体" w:cs="宋体"/>
                <w:lang w:eastAsia="zh-CN"/>
              </w:rPr>
              <w:t>，</w:t>
            </w:r>
            <w:r>
              <w:rPr>
                <w:rFonts w:hint="eastAsia" w:ascii="宋体" w:hAnsi="宋体" w:cs="宋体"/>
              </w:rPr>
              <w:t>导致植物生长速率降低、叶片颜色、根冠比和成熟速率变化等，产量和品质会下降</w:t>
            </w:r>
            <w:r>
              <w:rPr>
                <w:rFonts w:hint="eastAsia" w:ascii="宋体" w:hAnsi="宋体" w:cs="宋体"/>
                <w:lang w:eastAsia="zh-CN"/>
              </w:rPr>
              <w:t>，</w:t>
            </w:r>
            <w:r>
              <w:rPr>
                <w:rFonts w:hint="eastAsia" w:ascii="宋体" w:hAnsi="宋体" w:cs="宋体"/>
              </w:rPr>
              <w:t>抑制微生物的活性，影响土壤养分有效化过程</w:t>
            </w:r>
            <w:r>
              <w:rPr>
                <w:rFonts w:hint="eastAsia" w:ascii="宋体" w:hAnsi="宋体" w:cs="宋体"/>
                <w:lang w:val="en-US" w:eastAsia="zh-CN"/>
              </w:rPr>
              <w:t>；</w:t>
            </w:r>
            <w:r>
              <w:rPr>
                <w:rFonts w:hint="eastAsia" w:ascii="宋体" w:hAnsi="宋体" w:cs="宋体"/>
              </w:rPr>
              <w:t>②养分失衡</w:t>
            </w:r>
            <w:r>
              <w:rPr>
                <w:rFonts w:hint="eastAsia" w:ascii="宋体" w:hAnsi="宋体" w:cs="宋体"/>
                <w:lang w:eastAsia="zh-CN"/>
              </w:rPr>
              <w:t>，</w:t>
            </w:r>
            <w:r>
              <w:rPr>
                <w:rFonts w:hint="eastAsia" w:ascii="宋体" w:hAnsi="宋体" w:cs="宋体"/>
              </w:rPr>
              <w:t>引起养分缺乏症状通常</w:t>
            </w:r>
            <w:r>
              <w:rPr>
                <w:rFonts w:hint="eastAsia" w:ascii="宋体" w:hAnsi="宋体" w:cs="宋体"/>
                <w:lang w:val="en-US" w:eastAsia="zh-CN"/>
              </w:rPr>
              <w:t>；</w:t>
            </w:r>
            <w:r>
              <w:rPr>
                <w:rFonts w:hint="eastAsia" w:ascii="宋体" w:hAnsi="宋体" w:cs="宋体"/>
              </w:rPr>
              <w:t>③离子毒害</w:t>
            </w:r>
            <w:r>
              <w:rPr>
                <w:rFonts w:hint="eastAsia" w:ascii="宋体" w:hAnsi="宋体" w:cs="宋体"/>
                <w:lang w:eastAsia="zh-CN"/>
              </w:rPr>
              <w:t>，</w:t>
            </w:r>
            <w:r>
              <w:rPr>
                <w:rFonts w:hint="eastAsia" w:ascii="宋体" w:hAnsi="宋体" w:cs="宋体"/>
              </w:rPr>
              <w:t>高浓度的Na+或Clˉ会在叶片或某些部位累积从而导致叶片灼伤等症状，植株组织中Na+和Clˉ含量增加会引起生菜顶端分生组织的Ca2+、K+、PO43ˉ含量减少。土壤中SO42ˉ浓度过高易引起缺钙，使植株下部叶片发红或从叶柄处脱落。</w:t>
            </w:r>
          </w:p>
          <w:p>
            <w:pPr>
              <w:adjustRightInd w:val="0"/>
              <w:snapToGrid w:val="0"/>
              <w:spacing w:line="360" w:lineRule="auto"/>
              <w:ind w:firstLine="420" w:firstLineChars="200"/>
              <w:rPr>
                <w:rFonts w:hint="eastAsia" w:ascii="宋体" w:hAnsi="宋体" w:cs="宋体"/>
              </w:rPr>
            </w:pPr>
            <w:r>
              <w:rPr>
                <w:rFonts w:hint="eastAsia" w:ascii="宋体" w:hAnsi="宋体" w:cs="宋体"/>
              </w:rPr>
              <w:t>土传病害等连作障碍危害</w:t>
            </w:r>
            <w:r>
              <w:rPr>
                <w:rFonts w:hint="eastAsia" w:ascii="宋体" w:hAnsi="宋体" w:cs="宋体"/>
                <w:lang w:eastAsia="zh-CN"/>
              </w:rPr>
              <w:t>：</w:t>
            </w:r>
            <w:r>
              <w:rPr>
                <w:rFonts w:hint="eastAsia" w:ascii="宋体" w:hAnsi="宋体" w:cs="宋体"/>
              </w:rPr>
              <w:t>①土壤中虫卵、病原菌数量不断累积，病虫害发生频繁、日趋严重</w:t>
            </w:r>
            <w:r>
              <w:rPr>
                <w:rFonts w:hint="eastAsia" w:ascii="宋体" w:hAnsi="宋体" w:cs="宋体"/>
                <w:lang w:val="en-US" w:eastAsia="zh-CN"/>
              </w:rPr>
              <w:t>；</w:t>
            </w:r>
            <w:r>
              <w:rPr>
                <w:rFonts w:hint="eastAsia" w:ascii="宋体" w:hAnsi="宋体" w:cs="宋体"/>
              </w:rPr>
              <w:t>②土壤根结线虫是所有病原物中危害最严重的一类病害</w:t>
            </w:r>
            <w:r>
              <w:rPr>
                <w:rFonts w:hint="eastAsia" w:ascii="宋体" w:hAnsi="宋体" w:cs="宋体"/>
                <w:lang w:eastAsia="zh-CN"/>
              </w:rPr>
              <w:t>，</w:t>
            </w:r>
            <w:r>
              <w:rPr>
                <w:rFonts w:hint="eastAsia" w:ascii="宋体" w:hAnsi="宋体" w:cs="宋体"/>
              </w:rPr>
              <w:t>设施菜田土壤线虫等土壤生物学环境恶化是土壤质量衰退的主要原因之一</w:t>
            </w:r>
            <w:r>
              <w:rPr>
                <w:rFonts w:hint="eastAsia" w:ascii="宋体" w:hAnsi="宋体" w:cs="宋体"/>
                <w:lang w:eastAsia="zh-CN"/>
              </w:rPr>
              <w:t>，</w:t>
            </w:r>
            <w:r>
              <w:rPr>
                <w:rFonts w:hint="eastAsia" w:ascii="宋体" w:hAnsi="宋体" w:cs="宋体"/>
              </w:rPr>
              <w:t>线虫病已经成为我国蔬菜生产上的一种毁灭性土传病害，严重制约着保护地蔬菜的发展和稳产，是目前生产上的一大障碍</w:t>
            </w:r>
            <w:r>
              <w:rPr>
                <w:rFonts w:hint="eastAsia" w:ascii="宋体" w:hAnsi="宋体" w:cs="宋体"/>
                <w:lang w:val="en-US" w:eastAsia="zh-CN"/>
              </w:rPr>
              <w:t>；</w:t>
            </w:r>
            <w:r>
              <w:rPr>
                <w:rFonts w:hint="eastAsia" w:ascii="宋体" w:hAnsi="宋体" w:cs="宋体"/>
              </w:rPr>
              <w:t>③植株早衰，后期叶片黄化、脱落严重，产量和品质下降明显。</w:t>
            </w:r>
          </w:p>
          <w:p>
            <w:pPr>
              <w:adjustRightInd w:val="0"/>
              <w:snapToGrid w:val="0"/>
              <w:spacing w:line="360" w:lineRule="auto"/>
              <w:ind w:firstLine="420" w:firstLineChars="200"/>
              <w:rPr>
                <w:rFonts w:ascii="宋体" w:hAnsi="宋体" w:cs="宋体"/>
                <w:kern w:val="0"/>
                <w:szCs w:val="21"/>
              </w:rPr>
            </w:pPr>
            <w:r>
              <w:rPr>
                <w:rFonts w:hint="eastAsia" w:ascii="宋体" w:hAnsi="宋体" w:cs="宋体"/>
              </w:rPr>
              <w:t>这些问题造成了蔬菜产量下降、品质变劣，严重制约了土地的可持续利用。研究和推广菜田土壤修复技术，加强作物栽培合理地进行水肥管理、抑制和治理保护地土壤退化，推行绿色生产方式，增强农业可持续发展能力，创新提质增效的主要途径</w:t>
            </w:r>
            <w:r>
              <w:rPr>
                <w:rFonts w:hint="eastAsia" w:ascii="宋体" w:hAnsi="宋体" w:cs="宋体"/>
                <w:kern w:val="0"/>
                <w:szCs w:val="21"/>
              </w:rPr>
              <w:t>。</w:t>
            </w:r>
          </w:p>
          <w:p>
            <w:pPr>
              <w:spacing w:line="360" w:lineRule="auto"/>
              <w:ind w:firstLine="422" w:firstLineChars="200"/>
              <w:jc w:val="left"/>
              <w:rPr>
                <w:rFonts w:hint="eastAsia" w:ascii="宋体" w:hAnsi="宋体" w:cs="宋体"/>
                <w:b/>
                <w:bCs/>
              </w:rPr>
            </w:pPr>
            <w:r>
              <w:rPr>
                <w:rFonts w:hint="eastAsia" w:ascii="宋体" w:hAnsi="宋体" w:cs="宋体"/>
                <w:b/>
                <w:bCs/>
              </w:rPr>
              <w:t>意义</w:t>
            </w:r>
          </w:p>
          <w:p>
            <w:pPr>
              <w:adjustRightInd w:val="0"/>
              <w:snapToGrid w:val="0"/>
              <w:spacing w:line="360" w:lineRule="auto"/>
              <w:ind w:firstLine="420" w:firstLineChars="200"/>
              <w:rPr>
                <w:rFonts w:hint="eastAsia" w:ascii="宋体" w:hAnsi="宋体" w:cs="宋体"/>
              </w:rPr>
            </w:pPr>
            <w:r>
              <w:rPr>
                <w:rFonts w:hint="eastAsia" w:ascii="宋体" w:hAnsi="宋体" w:cs="宋体"/>
              </w:rPr>
              <w:t>第一，有利于贯彻执行《中华人民共和国环境保护法》、《中华人民共和国农业法》、《中华人民共和国食品安全法》，防止和控制农业污染，保护人类的生存环境。</w:t>
            </w:r>
          </w:p>
          <w:p>
            <w:pPr>
              <w:adjustRightInd w:val="0"/>
              <w:snapToGrid w:val="0"/>
              <w:spacing w:line="360" w:lineRule="auto"/>
              <w:ind w:firstLine="420" w:firstLineChars="200"/>
              <w:rPr>
                <w:rFonts w:hint="eastAsia" w:ascii="宋体" w:hAnsi="宋体" w:cs="宋体"/>
              </w:rPr>
            </w:pPr>
            <w:r>
              <w:rPr>
                <w:rFonts w:hint="eastAsia" w:ascii="宋体" w:hAnsi="宋体" w:cs="宋体"/>
              </w:rPr>
              <w:t>第二，有利于把加强食品安全工作落到实处，规范和指导优质高效蔬菜的生产和经营，保证和提高蔬菜产品的质量和产量。</w:t>
            </w:r>
          </w:p>
          <w:p>
            <w:pPr>
              <w:adjustRightInd w:val="0"/>
              <w:snapToGrid w:val="0"/>
              <w:spacing w:line="360" w:lineRule="auto"/>
              <w:ind w:firstLine="420" w:firstLineChars="200"/>
              <w:rPr>
                <w:rFonts w:ascii="宋体" w:hAnsi="宋体" w:cs="宋体"/>
              </w:rPr>
            </w:pPr>
            <w:r>
              <w:rPr>
                <w:rFonts w:hint="eastAsia" w:ascii="宋体" w:hAnsi="宋体" w:cs="宋体"/>
              </w:rPr>
              <w:t>第三，有利于推行</w:t>
            </w:r>
            <w:r>
              <w:rPr>
                <w:rFonts w:hint="eastAsia" w:ascii="宋体" w:hAnsi="宋体" w:cs="宋体"/>
                <w:lang w:val="en-US" w:eastAsia="zh-CN"/>
              </w:rPr>
              <w:t>设施蔬菜</w:t>
            </w:r>
            <w:r>
              <w:rPr>
                <w:rFonts w:hint="eastAsia" w:ascii="宋体" w:hAnsi="宋体" w:cs="宋体"/>
              </w:rPr>
              <w:t>优质高效生产方式的建立，促进</w:t>
            </w:r>
            <w:r>
              <w:rPr>
                <w:rFonts w:hint="eastAsia" w:ascii="宋体" w:hAnsi="宋体" w:cs="宋体"/>
                <w:lang w:val="en-US" w:eastAsia="zh-CN"/>
              </w:rPr>
              <w:t>蔬菜</w:t>
            </w:r>
            <w:r>
              <w:rPr>
                <w:rFonts w:hint="eastAsia" w:ascii="宋体" w:hAnsi="宋体" w:cs="宋体"/>
              </w:rPr>
              <w:t>产业的健康可持续发展能力，保护生产者和消费者的利益，推动传统农业向现代化农业的发展。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3、制定标准的原则和依据，与现行法律法规、标准的关系，特别是强制性标准的协调性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制标主要原则是</w:t>
            </w:r>
            <w:r>
              <w:rPr>
                <w:rFonts w:hint="eastAsia" w:ascii="宋体" w:hAnsi="宋体" w:cs="宋体"/>
                <w:lang w:val="en-US" w:eastAsia="zh-CN"/>
              </w:rPr>
              <w:t>遵守</w:t>
            </w:r>
            <w:r>
              <w:rPr>
                <w:rFonts w:hint="eastAsia" w:ascii="宋体" w:hAnsi="宋体" w:cs="宋体"/>
                <w:szCs w:val="21"/>
              </w:rPr>
              <w:t>《中华人民共和国标准化法》、《中华人民共和国食品安全法》、《中华人民共和国国家标准管理办法》</w:t>
            </w:r>
            <w:r>
              <w:rPr>
                <w:rFonts w:hint="eastAsia" w:ascii="宋体" w:hAnsi="宋体" w:cs="宋体"/>
                <w:szCs w:val="21"/>
                <w:lang w:eastAsia="zh-CN"/>
              </w:rPr>
              <w:t>、</w:t>
            </w:r>
            <w:r>
              <w:rPr>
                <w:rFonts w:hint="eastAsia" w:ascii="宋体" w:hAnsi="宋体" w:cs="宋体"/>
                <w:szCs w:val="21"/>
              </w:rPr>
              <w:t>《中华人民共和国土地管理法》、《中华人民共和国农业法》、《中华人民共和国环境保护法》、《中华人民共和国水土保持法》、《中华人民共和国土壤污染防治法》、《中华人民共和国农产品质量安全法》等法律法规；与《GB15618-2018土壤环境质量 农用地土壤污染风险管控标准（试行）》、《GB/T 23416.1-2009 蔬菜病虫害安全防治技术规范（所有部分）》和现行相关的国家、行业标准和安徽省地方标准协调配套。紧密结合</w:t>
            </w:r>
            <w:r>
              <w:rPr>
                <w:rFonts w:hint="eastAsia" w:ascii="宋体" w:hAnsi="宋体" w:cs="宋体"/>
                <w:szCs w:val="21"/>
                <w:lang w:val="en-US" w:eastAsia="zh-CN"/>
              </w:rPr>
              <w:t>宿州市</w:t>
            </w:r>
            <w:r>
              <w:rPr>
                <w:rFonts w:hint="eastAsia" w:ascii="宋体" w:hAnsi="宋体" w:cs="宋体"/>
                <w:szCs w:val="21"/>
              </w:rPr>
              <w:t>情，立足于提高我市</w:t>
            </w:r>
            <w:r>
              <w:rPr>
                <w:rFonts w:hint="eastAsia" w:ascii="宋体" w:hAnsi="宋体" w:cs="宋体"/>
                <w:szCs w:val="21"/>
                <w:lang w:val="en-US" w:eastAsia="zh-CN"/>
              </w:rPr>
              <w:t>蔬菜</w:t>
            </w:r>
            <w:r>
              <w:rPr>
                <w:rFonts w:hint="eastAsia" w:ascii="宋体" w:hAnsi="宋体" w:cs="宋体"/>
                <w:szCs w:val="21"/>
              </w:rPr>
              <w:t>的质量安全和市场竞争力，促进我市</w:t>
            </w:r>
            <w:r>
              <w:rPr>
                <w:rFonts w:hint="eastAsia" w:ascii="宋体" w:hAnsi="宋体" w:cs="宋体"/>
                <w:szCs w:val="21"/>
                <w:lang w:val="en-US" w:eastAsia="zh-CN"/>
              </w:rPr>
              <w:t>蔬菜</w:t>
            </w:r>
            <w:r>
              <w:rPr>
                <w:rFonts w:hint="eastAsia" w:ascii="宋体" w:hAnsi="宋体" w:cs="宋体"/>
                <w:szCs w:val="21"/>
              </w:rPr>
              <w:t>的生产和消费；力求标准实用性、可操作性强，充分考虑与其他标准相协调配套。</w:t>
            </w:r>
          </w:p>
          <w:p>
            <w:pPr>
              <w:adjustRightInd w:val="0"/>
              <w:snapToGrid w:val="0"/>
              <w:spacing w:line="360" w:lineRule="auto"/>
              <w:ind w:firstLine="420" w:firstLineChars="200"/>
              <w:rPr>
                <w:rFonts w:ascii="宋体" w:hAnsi="宋体" w:cs="宋体"/>
              </w:rPr>
            </w:pPr>
            <w:r>
              <w:rPr>
                <w:rFonts w:hint="eastAsia" w:ascii="宋体" w:hAnsi="宋体" w:cs="宋体"/>
                <w:szCs w:val="21"/>
              </w:rPr>
              <w:t>本标准符合现行的法律、法规和强制性标准。</w:t>
            </w:r>
            <w:r>
              <w:rPr>
                <w:rFonts w:hint="eastAsia" w:ascii="宋体" w:hAnsi="宋体" w:cs="宋体"/>
              </w:rPr>
              <w:t>本标准制定的原则和依据是立足需求，</w:t>
            </w:r>
            <w:r>
              <w:rPr>
                <w:rFonts w:hint="eastAsia" w:ascii="宋体" w:hAnsi="宋体" w:cs="宋体"/>
                <w:kern w:val="0"/>
                <w:szCs w:val="21"/>
              </w:rPr>
              <w:t>突出重点。依据《安徽省人民政府关于加快推进标准化工作的意见》开展，</w:t>
            </w:r>
            <w:r>
              <w:rPr>
                <w:rFonts w:hint="eastAsia" w:ascii="宋体" w:hAnsi="宋体" w:cs="宋体"/>
              </w:rPr>
              <w:t xml:space="preserve">与有关法律法规和强制性国家标准一致。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4、主要条款的说明，主要技术指标、参数、试验验证的论述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ind w:firstLine="422" w:firstLineChars="200"/>
              <w:jc w:val="left"/>
              <w:rPr>
                <w:rFonts w:hint="eastAsia" w:ascii="宋体" w:hAnsi="宋体" w:cs="宋体"/>
                <w:b/>
                <w:bCs/>
              </w:rPr>
            </w:pPr>
            <w:r>
              <w:rPr>
                <w:rFonts w:hint="eastAsia" w:ascii="宋体" w:hAnsi="宋体" w:cs="宋体"/>
                <w:b/>
                <w:bCs/>
              </w:rPr>
              <w:t>主要条款</w:t>
            </w:r>
          </w:p>
          <w:p>
            <w:pPr>
              <w:adjustRightInd w:val="0"/>
              <w:snapToGrid w:val="0"/>
              <w:spacing w:line="360" w:lineRule="auto"/>
              <w:ind w:firstLine="420" w:firstLineChars="200"/>
              <w:rPr>
                <w:rFonts w:hint="eastAsia" w:ascii="宋体" w:hAnsi="宋体" w:eastAsia="宋体" w:cs="宋体"/>
                <w:kern w:val="0"/>
                <w:lang w:eastAsia="zh-CN"/>
              </w:rPr>
            </w:pPr>
            <w:r>
              <w:rPr>
                <w:rFonts w:hint="eastAsia" w:ascii="宋体" w:hAnsi="宋体" w:cs="宋体"/>
                <w:kern w:val="0"/>
              </w:rPr>
              <w:t>本文件规定了设施菜田</w:t>
            </w:r>
            <w:r>
              <w:rPr>
                <w:rFonts w:hint="eastAsia" w:ascii="宋体" w:hAnsi="宋体" w:cs="宋体"/>
                <w:szCs w:val="21"/>
              </w:rPr>
              <w:t>土壤</w:t>
            </w:r>
            <w:r>
              <w:rPr>
                <w:rFonts w:hint="eastAsia" w:ascii="宋体" w:hAnsi="宋体" w:cs="宋体"/>
                <w:kern w:val="0"/>
              </w:rPr>
              <w:t>修复的术语和定义、土壤质量退化诊断、土壤修复措施及建立档案。其中“</w:t>
            </w:r>
            <w:r>
              <w:rPr>
                <w:rFonts w:hint="eastAsia" w:ascii="宋体" w:hAnsi="宋体" w:cs="宋体"/>
                <w:kern w:val="0"/>
                <w:lang w:val="en-US" w:eastAsia="zh-CN"/>
              </w:rPr>
              <w:t>土</w:t>
            </w:r>
            <w:r>
              <w:rPr>
                <w:rFonts w:hint="eastAsia" w:ascii="宋体" w:hAnsi="宋体" w:cs="宋体"/>
                <w:kern w:val="0"/>
              </w:rPr>
              <w:t>壤质量退化诊断”、“土壤修复措施”是本文件的主要技术内容</w:t>
            </w:r>
            <w:r>
              <w:rPr>
                <w:rFonts w:hint="eastAsia" w:ascii="宋体" w:hAnsi="宋体" w:cs="宋体"/>
                <w:kern w:val="0"/>
                <w:lang w:eastAsia="zh-CN"/>
              </w:rPr>
              <w:t>，拟要解决的主要问题：⑴土壤酸化。指土壤内部产生和外部输入的氢离子引起土壤pH值降低和盐基饱和度减少的过程。⑵土壤次生盐渍化。指在设施蔬菜生产过程中，由于肥料的不合理施用、栽培管理措施不当等人为因素导致土壤含盐量增加，从而影响作物产量和品质的现象。⑶土传病害等连作障碍。指在同一块土壤中连续栽同种或同科的作物时，即使在正常的栽培管理下，也会出现生长势变弱、产量降低、品质下降、病虫害严重的现象。</w:t>
            </w:r>
          </w:p>
          <w:p>
            <w:pPr>
              <w:spacing w:line="360" w:lineRule="auto"/>
              <w:ind w:firstLine="422" w:firstLineChars="200"/>
              <w:jc w:val="left"/>
              <w:rPr>
                <w:rFonts w:hint="eastAsia" w:ascii="宋体" w:hAnsi="宋体" w:cs="宋体"/>
                <w:b/>
                <w:bCs/>
              </w:rPr>
            </w:pPr>
            <w:r>
              <w:rPr>
                <w:rFonts w:hint="eastAsia" w:ascii="宋体" w:hAnsi="宋体" w:cs="宋体"/>
                <w:b/>
                <w:bCs/>
              </w:rPr>
              <w:t>主要技术指标、参数</w:t>
            </w:r>
          </w:p>
          <w:p>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为达到修复效果，综合应用土壤修复的各项措施，例如：高温闷棚+石灰氮消毒+物理去盐+填闲种植+轮作+优化基肥+栽培调控等</w:t>
            </w:r>
            <w:r>
              <w:rPr>
                <w:rFonts w:hint="eastAsia" w:ascii="宋体" w:hAnsi="宋体" w:cs="宋体"/>
                <w:kern w:val="0"/>
                <w:lang w:eastAsia="zh-CN"/>
              </w:rPr>
              <w:t>，</w:t>
            </w:r>
            <w:r>
              <w:rPr>
                <w:rFonts w:hint="eastAsia" w:ascii="宋体" w:hAnsi="宋体" w:cs="宋体"/>
                <w:kern w:val="0"/>
                <w:lang w:val="en-US" w:eastAsia="zh-CN"/>
              </w:rPr>
              <w:t>使</w:t>
            </w:r>
            <w:r>
              <w:rPr>
                <w:rFonts w:hint="eastAsia" w:ascii="宋体" w:hAnsi="宋体" w:cs="宋体"/>
                <w:kern w:val="0"/>
              </w:rPr>
              <w:t>土壤质量退化现象得以改善，基本不影响设施条件下蔬菜的正常生产，目标污染物对人体健康不产生直接或潜在的危害。</w:t>
            </w:r>
          </w:p>
          <w:p>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实施土壤修复措施或耕作前，应清除上茬作物的残体和田间杂草，并运出设施外集中无害化处理。</w:t>
            </w:r>
          </w:p>
          <w:p>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实施土壤消毒措施前，根据需要施足有机底肥，可施入粉碎后的玉米秸、玉米芯、麦秸、稻秸、食用菌废渣等有农弃物1000～2000kg/667m</w:t>
            </w:r>
            <w:r>
              <w:rPr>
                <w:rFonts w:hint="eastAsia" w:ascii="宋体" w:hAnsi="宋体" w:cs="宋体"/>
                <w:kern w:val="0"/>
                <w:vertAlign w:val="superscript"/>
              </w:rPr>
              <w:t>2</w:t>
            </w:r>
            <w:r>
              <w:rPr>
                <w:rFonts w:hint="eastAsia" w:ascii="宋体" w:hAnsi="宋体" w:cs="宋体"/>
                <w:kern w:val="0"/>
              </w:rPr>
              <w:t>，或施入牛粪、猪粪、羊粪等腐熟或半腐熟农家肥2000～5000kg/667m</w:t>
            </w:r>
            <w:r>
              <w:rPr>
                <w:rFonts w:hint="eastAsia" w:ascii="宋体" w:hAnsi="宋体" w:cs="宋体"/>
                <w:kern w:val="0"/>
                <w:vertAlign w:val="superscript"/>
              </w:rPr>
              <w:t>2</w:t>
            </w:r>
            <w:r>
              <w:rPr>
                <w:rFonts w:hint="eastAsia" w:ascii="宋体" w:hAnsi="宋体" w:cs="宋体"/>
                <w:kern w:val="0"/>
              </w:rPr>
              <w:t>，或农弃物和农家肥两者都施入。对pH低于5.5的土壤，可施入生石灰100kg～200kg/666.7m</w:t>
            </w:r>
            <w:r>
              <w:rPr>
                <w:rFonts w:hint="eastAsia" w:ascii="宋体" w:hAnsi="宋体" w:cs="宋体"/>
                <w:kern w:val="0"/>
                <w:vertAlign w:val="superscript"/>
              </w:rPr>
              <w:t>2</w:t>
            </w:r>
            <w:r>
              <w:rPr>
                <w:rFonts w:hint="eastAsia" w:ascii="宋体" w:hAnsi="宋体" w:cs="宋体"/>
                <w:kern w:val="0"/>
              </w:rPr>
              <w:t>。</w:t>
            </w:r>
          </w:p>
          <w:p>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农药使用应符合GB/T 8321（所有部分）、GB 12475 和NY/T 1276的规定，肥料使用应符合NY/T 496、NY/T 1105、NY/T 1535、NY/T 1868和NY/T 1869的规定，灌溉水质应符合GB 5084的规定。</w:t>
            </w:r>
          </w:p>
          <w:p>
            <w:pPr>
              <w:adjustRightInd w:val="0"/>
              <w:snapToGrid w:val="0"/>
              <w:spacing w:line="360" w:lineRule="auto"/>
              <w:ind w:firstLine="420" w:firstLineChars="200"/>
              <w:rPr>
                <w:rFonts w:hint="eastAsia" w:ascii="宋体" w:hAnsi="宋体" w:cs="宋体"/>
                <w:kern w:val="0"/>
                <w:lang w:val="en-US" w:eastAsia="zh-CN"/>
              </w:rPr>
            </w:pPr>
            <w:r>
              <w:rPr>
                <w:rFonts w:hint="eastAsia" w:ascii="宋体" w:hAnsi="宋体" w:cs="宋体"/>
                <w:kern w:val="0"/>
              </w:rPr>
              <w:t>高温闷棚</w:t>
            </w:r>
            <w:r>
              <w:rPr>
                <w:rFonts w:hint="eastAsia" w:ascii="宋体" w:hAnsi="宋体" w:cs="宋体"/>
                <w:kern w:val="0"/>
                <w:lang w:val="en-US" w:eastAsia="zh-CN"/>
              </w:rPr>
              <w:t>时间要保持高温高湿状态25d～30d，其中至少有累计15d以上的晴热天气。</w:t>
            </w:r>
          </w:p>
          <w:p>
            <w:pPr>
              <w:adjustRightInd w:val="0"/>
              <w:snapToGrid w:val="0"/>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土壤化学消毒要严格按该产品农药登记推荐剂量和方法施用。</w:t>
            </w:r>
          </w:p>
          <w:p>
            <w:pPr>
              <w:adjustRightInd w:val="0"/>
              <w:snapToGrid w:val="0"/>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正确采用物理去盐、实行轮作、增施微生物肥料、合理施用化肥、品种和种苗选择、水肥（药）一体化管理、土传病害化学防治等土壤修复措施。</w:t>
            </w:r>
          </w:p>
          <w:p>
            <w:pPr>
              <w:adjustRightInd w:val="0"/>
              <w:snapToGrid w:val="0"/>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填闲种植：休闲期可选择生育短、生物量大、对下茬作物根系生长友好的作物进行填闲种植，如苋菜、茼蒿、青贮玉米、糯玉米、甜玉米、麦类、绿肥和非豆科双子叶植物油菜、普通白菜等。填闲种植空心菜、苦荬菜、菊苣、苏丹草、黑麦草、高丹草、狼尾草、紫花苜蓿、籽粒苋、三叶草、紫云英等修复土壤重金属污染。</w:t>
            </w:r>
          </w:p>
          <w:p>
            <w:pPr>
              <w:adjustRightInd w:val="0"/>
              <w:snapToGrid w:val="0"/>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伴生、间作、套作：作物拉秧前45d～50d直播套种芥菜，均匀播种，用种量100g/666.7m2。作物拉秧后，将芥菜直接旋碎还田，然后浇足水分覆膜盖严圧实，地温15℃～25℃时覆膜10d～15d，地温25℃以上时覆膜7d～10d，最后揭膜晾晒或旋耕散湿。</w:t>
            </w:r>
          </w:p>
          <w:p>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通过消毒处理后的土壤需要进行种子萌发安全性测试，安全性测试通过后，方可播种或移栽作物。</w:t>
            </w:r>
          </w:p>
          <w:p>
            <w:pPr>
              <w:keepNext w:val="0"/>
              <w:keepLines w:val="0"/>
              <w:pageBreakBefore w:val="0"/>
              <w:kinsoku/>
              <w:wordWrap/>
              <w:overflowPunct/>
              <w:topLinePunct w:val="0"/>
              <w:bidi w:val="0"/>
              <w:adjustRightInd/>
              <w:snapToGrid/>
              <w:spacing w:line="384" w:lineRule="auto"/>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试验验证的论述：</w:t>
            </w:r>
          </w:p>
          <w:p>
            <w:pPr>
              <w:adjustRightInd w:val="0"/>
              <w:snapToGrid w:val="0"/>
              <w:spacing w:line="360" w:lineRule="auto"/>
              <w:ind w:firstLine="420" w:firstLineChars="200"/>
              <w:rPr>
                <w:rFonts w:ascii="宋体" w:hAnsi="宋体" w:cs="宋体"/>
              </w:rPr>
            </w:pPr>
            <w:r>
              <w:rPr>
                <w:rFonts w:hint="eastAsia" w:ascii="宋体" w:hAnsi="宋体"/>
                <w:color w:val="000000"/>
                <w:szCs w:val="21"/>
              </w:rPr>
              <w:t>标准的制定单位根据</w:t>
            </w:r>
            <w:r>
              <w:rPr>
                <w:rFonts w:hint="eastAsia" w:ascii="宋体" w:hAnsi="宋体" w:cs="宋体"/>
                <w:kern w:val="0"/>
                <w:lang w:eastAsia="zh-CN"/>
              </w:rPr>
              <w:t>蔬菜</w:t>
            </w:r>
            <w:r>
              <w:rPr>
                <w:rFonts w:hint="eastAsia" w:ascii="宋体" w:hAnsi="宋体"/>
                <w:color w:val="000000"/>
                <w:szCs w:val="21"/>
                <w:lang w:eastAsia="zh-CN"/>
              </w:rPr>
              <w:t>栽培学、土壤肥料学、作物病虫害绿色防控</w:t>
            </w:r>
            <w:r>
              <w:rPr>
                <w:rFonts w:hint="eastAsia" w:ascii="宋体" w:hAnsi="宋体"/>
                <w:color w:val="000000"/>
                <w:szCs w:val="21"/>
              </w:rPr>
              <w:t>等</w:t>
            </w:r>
            <w:r>
              <w:rPr>
                <w:rFonts w:hint="eastAsia" w:ascii="宋体" w:hAnsi="宋体"/>
                <w:color w:val="000000"/>
                <w:szCs w:val="21"/>
                <w:lang w:eastAsia="zh-CN"/>
              </w:rPr>
              <w:t>理论</w:t>
            </w:r>
            <w:r>
              <w:rPr>
                <w:rFonts w:hint="eastAsia" w:ascii="宋体" w:hAnsi="宋体"/>
                <w:color w:val="000000"/>
                <w:szCs w:val="21"/>
              </w:rPr>
              <w:t>，针对</w:t>
            </w:r>
            <w:r>
              <w:rPr>
                <w:rFonts w:hint="eastAsia" w:ascii="宋体" w:hAnsi="宋体"/>
                <w:color w:val="000000"/>
                <w:szCs w:val="21"/>
                <w:lang w:eastAsia="zh-CN"/>
              </w:rPr>
              <w:t>多地</w:t>
            </w:r>
            <w:r>
              <w:rPr>
                <w:rFonts w:hint="eastAsia" w:ascii="宋体" w:hAnsi="宋体"/>
                <w:color w:val="000000"/>
                <w:szCs w:val="21"/>
              </w:rPr>
              <w:t>不同栽培茬口，结合各地多年生产实践，总结制订了本标准。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5、标准中如果涉及专利，应有明确的知识产权说明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6、采用国际标准或国外先进标准的，说明采标程度，以及国内外同类标准水平的对比情况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7、重大分歧意见的处理经过和依据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8、作为推荐性标准或强制性标准的建议及其理由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adjustRightInd w:val="0"/>
              <w:snapToGrid w:val="0"/>
              <w:spacing w:line="360" w:lineRule="auto"/>
              <w:ind w:firstLine="420" w:firstLineChars="200"/>
              <w:rPr>
                <w:rFonts w:ascii="宋体" w:hAnsi="宋体" w:cs="宋体"/>
              </w:rPr>
            </w:pPr>
            <w:r>
              <w:rPr>
                <w:rFonts w:hint="eastAsia" w:ascii="宋体" w:hAnsi="宋体" w:cs="宋体"/>
                <w:lang w:eastAsia="zh-CN"/>
              </w:rPr>
              <w:t>随着人口和</w:t>
            </w:r>
            <w:r>
              <w:rPr>
                <w:rFonts w:hint="eastAsia" w:ascii="宋体" w:hAnsi="宋体" w:cs="宋体"/>
                <w:kern w:val="0"/>
                <w:lang w:eastAsia="zh-CN"/>
              </w:rPr>
              <w:t>城镇化</w:t>
            </w:r>
            <w:r>
              <w:rPr>
                <w:rFonts w:hint="eastAsia" w:ascii="宋体" w:hAnsi="宋体" w:cs="宋体"/>
                <w:lang w:eastAsia="zh-CN"/>
              </w:rPr>
              <w:t>的发展，农业用地越来趆成为稀缺资源，由于不合理的耕作方式和不科学的生产管理，土壤质量普遍存在退化现象，对农业产量和农产品安全都是十分严重的威胁，尤其是设施菜田的土壤退化、恶化现象尤为突出。</w:t>
            </w:r>
            <w:r>
              <w:rPr>
                <w:rFonts w:hint="eastAsia" w:ascii="宋体" w:hAnsi="宋体" w:cs="宋体"/>
              </w:rPr>
              <w:t>土壤酸化、</w:t>
            </w:r>
            <w:r>
              <w:rPr>
                <w:rFonts w:hint="eastAsia" w:ascii="宋体" w:hAnsi="宋体" w:cs="宋体"/>
                <w:lang w:eastAsia="zh-CN"/>
              </w:rPr>
              <w:t>次生</w:t>
            </w:r>
            <w:r>
              <w:rPr>
                <w:rFonts w:hint="eastAsia" w:ascii="宋体" w:hAnsi="宋体" w:cs="宋体"/>
              </w:rPr>
              <w:t>盐渍化是保护地土壤退化的重要表现形式和主要特征之一</w:t>
            </w:r>
            <w:r>
              <w:rPr>
                <w:rFonts w:hint="eastAsia" w:ascii="宋体" w:hAnsi="宋体" w:cs="宋体"/>
                <w:lang w:eastAsia="zh-CN"/>
              </w:rPr>
              <w:t>，不仅破坏了土壤生态环境，同时会引发许多侵染性病害和生理障碍</w:t>
            </w:r>
            <w:r>
              <w:rPr>
                <w:rFonts w:hint="eastAsia" w:ascii="宋体" w:hAnsi="宋体" w:cs="宋体"/>
              </w:rPr>
              <w:t>。为保证土地资源的可持续利用，加强</w:t>
            </w:r>
            <w:r>
              <w:rPr>
                <w:rFonts w:hint="eastAsia" w:ascii="宋体" w:hAnsi="宋体" w:cs="宋体"/>
                <w:lang w:eastAsia="zh-CN"/>
              </w:rPr>
              <w:t>设施菜田</w:t>
            </w:r>
            <w:r>
              <w:rPr>
                <w:rFonts w:hint="eastAsia" w:ascii="宋体" w:hAnsi="宋体" w:cs="宋体"/>
              </w:rPr>
              <w:t>土壤质量研究过程中的土壤修复</w:t>
            </w:r>
            <w:r>
              <w:rPr>
                <w:rFonts w:hint="eastAsia" w:ascii="宋体" w:hAnsi="宋体" w:cs="宋体"/>
                <w:lang w:eastAsia="zh-CN"/>
              </w:rPr>
              <w:t>规范更需</w:t>
            </w:r>
            <w:r>
              <w:rPr>
                <w:rFonts w:hint="eastAsia" w:ascii="宋体" w:hAnsi="宋体" w:cs="宋体"/>
              </w:rPr>
              <w:t>引起足够的重视。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9、贯彻标准的要求和措施建议（包括组织措施、技术措施、过渡办法、实施日期等）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标准发布实施后，可</w:t>
            </w:r>
            <w:r>
              <w:rPr>
                <w:rFonts w:hint="eastAsia" w:ascii="宋体" w:hAnsi="宋体" w:cs="宋体"/>
                <w:szCs w:val="21"/>
                <w:lang w:eastAsia="zh-CN"/>
              </w:rPr>
              <w:t>促进</w:t>
            </w:r>
            <w:r>
              <w:rPr>
                <w:rFonts w:hint="eastAsia" w:ascii="宋体" w:hAnsi="宋体" w:cs="宋体"/>
                <w:szCs w:val="21"/>
              </w:rPr>
              <w:t>我</w:t>
            </w:r>
            <w:r>
              <w:rPr>
                <w:rFonts w:hint="eastAsia" w:ascii="宋体" w:hAnsi="宋体" w:cs="宋体"/>
                <w:szCs w:val="21"/>
                <w:lang w:eastAsia="zh-CN"/>
              </w:rPr>
              <w:t>市设施菜田土壤质量的提高和有效利用</w:t>
            </w:r>
            <w:r>
              <w:rPr>
                <w:rFonts w:hint="eastAsia" w:ascii="宋体" w:hAnsi="宋体" w:cs="宋体"/>
                <w:szCs w:val="21"/>
              </w:rPr>
              <w:t>，为</w:t>
            </w:r>
            <w:r>
              <w:rPr>
                <w:rFonts w:hint="eastAsia" w:ascii="宋体" w:hAnsi="宋体" w:cs="宋体"/>
                <w:szCs w:val="21"/>
                <w:lang w:eastAsia="zh-CN"/>
              </w:rPr>
              <w:t>设施作物生产者</w:t>
            </w:r>
            <w:r>
              <w:rPr>
                <w:rFonts w:hint="eastAsia" w:ascii="宋体" w:hAnsi="宋体" w:cs="宋体"/>
                <w:szCs w:val="21"/>
              </w:rPr>
              <w:t>、经营者和使用者提供高质高效生产的技术依据。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建议农业院校、科研院所、农业农村局、农技推广部门等利用课堂教学、技术服务、培训咨询、试验示范等多种形式，及时向蔬菜种植专业合作社、种植企业、种植大户等进行技术培训和地方标准宣传推广，到</w:t>
            </w:r>
            <w:r>
              <w:rPr>
                <w:rFonts w:hint="eastAsia" w:ascii="宋体" w:hAnsi="宋体" w:cs="宋体"/>
              </w:rPr>
              <w:t>核心种植区进行跟踪服务</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技术措施：组织专业人员进行技术培训，进行不定期跟踪服务，多方结合，广泛开展标准化技术培训工作，培育示范基地，引导带动合作社、种植大户、菜农提升蔬菜产业标准化、集约化水平。</w:t>
            </w:r>
          </w:p>
          <w:p>
            <w:pPr>
              <w:adjustRightInd w:val="0"/>
              <w:snapToGrid w:val="0"/>
              <w:spacing w:line="360" w:lineRule="auto"/>
              <w:ind w:firstLine="420" w:firstLineChars="200"/>
              <w:rPr>
                <w:rFonts w:ascii="宋体" w:hAnsi="宋体" w:cs="宋体"/>
              </w:rPr>
            </w:pPr>
            <w:r>
              <w:rPr>
                <w:rFonts w:hint="eastAsia" w:ascii="宋体" w:hAnsi="宋体" w:cs="宋体"/>
                <w:szCs w:val="21"/>
              </w:rPr>
              <w:t>建议本标准</w:t>
            </w:r>
            <w:bookmarkStart w:id="0" w:name="_GoBack"/>
            <w:bookmarkEnd w:id="0"/>
            <w:r>
              <w:rPr>
                <w:rFonts w:hint="eastAsia" w:ascii="宋体" w:hAnsi="宋体" w:cs="宋体"/>
                <w:szCs w:val="21"/>
                <w:lang w:eastAsia="zh-CN"/>
              </w:rPr>
              <w:t>尽快发布</w:t>
            </w:r>
            <w:r>
              <w:rPr>
                <w:rFonts w:hint="eastAsia" w:ascii="宋体" w:hAnsi="宋体" w:cs="宋体"/>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10、废止现行相关标准的建议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11、其他应予说明的事项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pPr>
              <w:spacing w:line="360" w:lineRule="auto"/>
              <w:rPr>
                <w:rFonts w:ascii="宋体" w:hAnsi="宋体" w:cs="宋体"/>
              </w:rPr>
            </w:pPr>
            <w:r>
              <w:rPr>
                <w:rFonts w:hint="eastAsia" w:ascii="宋体" w:hAnsi="宋体" w:cs="宋体"/>
              </w:rPr>
              <w:t>无</w:t>
            </w:r>
          </w:p>
        </w:tc>
      </w:tr>
    </w:tbl>
    <w:p/>
    <w:p/>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wMjUzNmRlYWFhNDU3NTMxZGUwOTAyM2RhZjNkOTQifQ=="/>
  </w:docVars>
  <w:rsids>
    <w:rsidRoot w:val="00294E51"/>
    <w:rsid w:val="00027606"/>
    <w:rsid w:val="000528AE"/>
    <w:rsid w:val="000B2AB1"/>
    <w:rsid w:val="000B373C"/>
    <w:rsid w:val="000C04C6"/>
    <w:rsid w:val="000D158A"/>
    <w:rsid w:val="000E1647"/>
    <w:rsid w:val="000F0085"/>
    <w:rsid w:val="000F2351"/>
    <w:rsid w:val="000F66E9"/>
    <w:rsid w:val="001136FE"/>
    <w:rsid w:val="00117701"/>
    <w:rsid w:val="00133688"/>
    <w:rsid w:val="00143FEA"/>
    <w:rsid w:val="0014508B"/>
    <w:rsid w:val="001757E6"/>
    <w:rsid w:val="00177D37"/>
    <w:rsid w:val="001801FB"/>
    <w:rsid w:val="001A4277"/>
    <w:rsid w:val="001B0951"/>
    <w:rsid w:val="001B3A8A"/>
    <w:rsid w:val="001B62A8"/>
    <w:rsid w:val="001D0704"/>
    <w:rsid w:val="001E1C62"/>
    <w:rsid w:val="001F648B"/>
    <w:rsid w:val="001F7AAB"/>
    <w:rsid w:val="00201DEF"/>
    <w:rsid w:val="00216BC9"/>
    <w:rsid w:val="00222E97"/>
    <w:rsid w:val="0022708A"/>
    <w:rsid w:val="00235FBF"/>
    <w:rsid w:val="00253E3C"/>
    <w:rsid w:val="00261A0B"/>
    <w:rsid w:val="0028072B"/>
    <w:rsid w:val="00294E51"/>
    <w:rsid w:val="002957ED"/>
    <w:rsid w:val="002C04AA"/>
    <w:rsid w:val="002E3789"/>
    <w:rsid w:val="002E4BF8"/>
    <w:rsid w:val="002E552F"/>
    <w:rsid w:val="00301DB3"/>
    <w:rsid w:val="003218EF"/>
    <w:rsid w:val="00343E4F"/>
    <w:rsid w:val="0034453C"/>
    <w:rsid w:val="00355A40"/>
    <w:rsid w:val="00360ADC"/>
    <w:rsid w:val="003822DB"/>
    <w:rsid w:val="003B3227"/>
    <w:rsid w:val="003B4D23"/>
    <w:rsid w:val="003C272F"/>
    <w:rsid w:val="003D42A3"/>
    <w:rsid w:val="003D4DCA"/>
    <w:rsid w:val="003D6960"/>
    <w:rsid w:val="003D6A32"/>
    <w:rsid w:val="003F5314"/>
    <w:rsid w:val="004115CA"/>
    <w:rsid w:val="00441D3F"/>
    <w:rsid w:val="004509C5"/>
    <w:rsid w:val="0045710B"/>
    <w:rsid w:val="00462859"/>
    <w:rsid w:val="00462D58"/>
    <w:rsid w:val="004752BC"/>
    <w:rsid w:val="0047727B"/>
    <w:rsid w:val="004D07D7"/>
    <w:rsid w:val="004D2843"/>
    <w:rsid w:val="004E5939"/>
    <w:rsid w:val="004E5B46"/>
    <w:rsid w:val="00515190"/>
    <w:rsid w:val="00521EFF"/>
    <w:rsid w:val="0052460F"/>
    <w:rsid w:val="005250F8"/>
    <w:rsid w:val="005278D6"/>
    <w:rsid w:val="0053376A"/>
    <w:rsid w:val="005440F9"/>
    <w:rsid w:val="005933F8"/>
    <w:rsid w:val="0059507C"/>
    <w:rsid w:val="005B21E8"/>
    <w:rsid w:val="005B2F2D"/>
    <w:rsid w:val="005B4CFC"/>
    <w:rsid w:val="005C4CB7"/>
    <w:rsid w:val="005C7DDF"/>
    <w:rsid w:val="005D592F"/>
    <w:rsid w:val="005E609B"/>
    <w:rsid w:val="005F4DC8"/>
    <w:rsid w:val="005F6A9D"/>
    <w:rsid w:val="00600639"/>
    <w:rsid w:val="00603A94"/>
    <w:rsid w:val="00607FF0"/>
    <w:rsid w:val="00626267"/>
    <w:rsid w:val="00641D62"/>
    <w:rsid w:val="00646851"/>
    <w:rsid w:val="00657907"/>
    <w:rsid w:val="00673302"/>
    <w:rsid w:val="0068214E"/>
    <w:rsid w:val="00684EC2"/>
    <w:rsid w:val="006974F3"/>
    <w:rsid w:val="006A7787"/>
    <w:rsid w:val="006B0181"/>
    <w:rsid w:val="006C48DC"/>
    <w:rsid w:val="006F19C0"/>
    <w:rsid w:val="00711B9F"/>
    <w:rsid w:val="00712628"/>
    <w:rsid w:val="00731AC7"/>
    <w:rsid w:val="00731BEA"/>
    <w:rsid w:val="00763A71"/>
    <w:rsid w:val="007822DF"/>
    <w:rsid w:val="00785F0C"/>
    <w:rsid w:val="0079255F"/>
    <w:rsid w:val="007952EB"/>
    <w:rsid w:val="007B0A90"/>
    <w:rsid w:val="007B7E32"/>
    <w:rsid w:val="007C37F7"/>
    <w:rsid w:val="007C4F1C"/>
    <w:rsid w:val="007C6D9D"/>
    <w:rsid w:val="007D13EA"/>
    <w:rsid w:val="007D3FC7"/>
    <w:rsid w:val="007D516F"/>
    <w:rsid w:val="007D7DA9"/>
    <w:rsid w:val="007F2CEF"/>
    <w:rsid w:val="007F7BD2"/>
    <w:rsid w:val="0082471C"/>
    <w:rsid w:val="0084190D"/>
    <w:rsid w:val="0084444F"/>
    <w:rsid w:val="00865C9E"/>
    <w:rsid w:val="00877EAB"/>
    <w:rsid w:val="00880FCB"/>
    <w:rsid w:val="00881B04"/>
    <w:rsid w:val="0088311A"/>
    <w:rsid w:val="0088780D"/>
    <w:rsid w:val="00891E91"/>
    <w:rsid w:val="00897E90"/>
    <w:rsid w:val="008F4A15"/>
    <w:rsid w:val="0090119E"/>
    <w:rsid w:val="00907B94"/>
    <w:rsid w:val="0091409E"/>
    <w:rsid w:val="009203F5"/>
    <w:rsid w:val="00924D55"/>
    <w:rsid w:val="0093048A"/>
    <w:rsid w:val="00951260"/>
    <w:rsid w:val="009711F2"/>
    <w:rsid w:val="009841AC"/>
    <w:rsid w:val="00985070"/>
    <w:rsid w:val="00992B29"/>
    <w:rsid w:val="009A3B4C"/>
    <w:rsid w:val="009A5FC7"/>
    <w:rsid w:val="009A7562"/>
    <w:rsid w:val="009B3BA7"/>
    <w:rsid w:val="00A003F7"/>
    <w:rsid w:val="00A02B30"/>
    <w:rsid w:val="00A03069"/>
    <w:rsid w:val="00A16E3C"/>
    <w:rsid w:val="00A324A9"/>
    <w:rsid w:val="00A42CBF"/>
    <w:rsid w:val="00A44D03"/>
    <w:rsid w:val="00A50F70"/>
    <w:rsid w:val="00A51935"/>
    <w:rsid w:val="00A621C8"/>
    <w:rsid w:val="00A87D74"/>
    <w:rsid w:val="00A93952"/>
    <w:rsid w:val="00AA427A"/>
    <w:rsid w:val="00AA6B50"/>
    <w:rsid w:val="00AC15F1"/>
    <w:rsid w:val="00AD0916"/>
    <w:rsid w:val="00AE24A8"/>
    <w:rsid w:val="00AF578E"/>
    <w:rsid w:val="00AF62BB"/>
    <w:rsid w:val="00B05C5C"/>
    <w:rsid w:val="00B06647"/>
    <w:rsid w:val="00B10AED"/>
    <w:rsid w:val="00B11244"/>
    <w:rsid w:val="00B11472"/>
    <w:rsid w:val="00B11CD3"/>
    <w:rsid w:val="00B23475"/>
    <w:rsid w:val="00B3256A"/>
    <w:rsid w:val="00B46D3A"/>
    <w:rsid w:val="00B51210"/>
    <w:rsid w:val="00B51C50"/>
    <w:rsid w:val="00B81694"/>
    <w:rsid w:val="00BB1B36"/>
    <w:rsid w:val="00BD3B90"/>
    <w:rsid w:val="00BE55FC"/>
    <w:rsid w:val="00BF120C"/>
    <w:rsid w:val="00C00124"/>
    <w:rsid w:val="00C06589"/>
    <w:rsid w:val="00C214D9"/>
    <w:rsid w:val="00C23CC6"/>
    <w:rsid w:val="00C32568"/>
    <w:rsid w:val="00C4127E"/>
    <w:rsid w:val="00C60A16"/>
    <w:rsid w:val="00C65673"/>
    <w:rsid w:val="00C86D1D"/>
    <w:rsid w:val="00CA2518"/>
    <w:rsid w:val="00CC69D3"/>
    <w:rsid w:val="00CE26CE"/>
    <w:rsid w:val="00CE4582"/>
    <w:rsid w:val="00CF1AA0"/>
    <w:rsid w:val="00CF4450"/>
    <w:rsid w:val="00CF740C"/>
    <w:rsid w:val="00D02B5C"/>
    <w:rsid w:val="00D13E60"/>
    <w:rsid w:val="00D22D6F"/>
    <w:rsid w:val="00D54C12"/>
    <w:rsid w:val="00D85BB9"/>
    <w:rsid w:val="00DB63F7"/>
    <w:rsid w:val="00DE03C2"/>
    <w:rsid w:val="00DE5399"/>
    <w:rsid w:val="00DF6CAD"/>
    <w:rsid w:val="00E2710A"/>
    <w:rsid w:val="00E3019A"/>
    <w:rsid w:val="00E3676E"/>
    <w:rsid w:val="00E36B77"/>
    <w:rsid w:val="00E463C4"/>
    <w:rsid w:val="00E52604"/>
    <w:rsid w:val="00E53174"/>
    <w:rsid w:val="00E53C46"/>
    <w:rsid w:val="00E61026"/>
    <w:rsid w:val="00E614E1"/>
    <w:rsid w:val="00E74922"/>
    <w:rsid w:val="00E95649"/>
    <w:rsid w:val="00E9577B"/>
    <w:rsid w:val="00EC4B62"/>
    <w:rsid w:val="00F05693"/>
    <w:rsid w:val="00F11AB9"/>
    <w:rsid w:val="00F1447A"/>
    <w:rsid w:val="00F1606F"/>
    <w:rsid w:val="00F20F71"/>
    <w:rsid w:val="00F23212"/>
    <w:rsid w:val="00F27179"/>
    <w:rsid w:val="00F36245"/>
    <w:rsid w:val="00F414C4"/>
    <w:rsid w:val="00F41F29"/>
    <w:rsid w:val="00F82C8B"/>
    <w:rsid w:val="00F86EA5"/>
    <w:rsid w:val="00FA1892"/>
    <w:rsid w:val="00FB0311"/>
    <w:rsid w:val="00FB4FEE"/>
    <w:rsid w:val="00FB76F0"/>
    <w:rsid w:val="00FC06E6"/>
    <w:rsid w:val="00FC7183"/>
    <w:rsid w:val="00FD2694"/>
    <w:rsid w:val="00FE31C2"/>
    <w:rsid w:val="00FF2E7E"/>
    <w:rsid w:val="00FF6DBC"/>
    <w:rsid w:val="1AA8076A"/>
    <w:rsid w:val="26EA1461"/>
    <w:rsid w:val="28DF0E1A"/>
    <w:rsid w:val="2CAD34D9"/>
    <w:rsid w:val="39B647DE"/>
    <w:rsid w:val="40511257"/>
    <w:rsid w:val="4BEA7819"/>
    <w:rsid w:val="530E183E"/>
    <w:rsid w:val="628F1372"/>
    <w:rsid w:val="71CD7FAB"/>
    <w:rsid w:val="79E5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Times New Roman" w:hAnsi="Times New Roman" w:eastAsia="宋体" w:cs="Times New Roman"/>
      <w:sz w:val="18"/>
      <w:szCs w:val="18"/>
    </w:rPr>
  </w:style>
  <w:style w:type="character" w:customStyle="1" w:styleId="8">
    <w:name w:val="页脚 Char"/>
    <w:basedOn w:val="5"/>
    <w:link w:val="2"/>
    <w:qFormat/>
    <w:uiPriority w:val="0"/>
    <w:rPr>
      <w:rFonts w:ascii="Times New Roman" w:hAnsi="Times New Roman" w:eastAsia="宋体" w:cs="Times New Roman"/>
      <w:sz w:val="18"/>
      <w:szCs w:val="18"/>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basedOn w:val="5"/>
    <w:link w:val="9"/>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4139</Words>
  <Characters>4473</Characters>
  <Lines>23</Lines>
  <Paragraphs>6</Paragraphs>
  <TotalTime>3</TotalTime>
  <ScaleCrop>false</ScaleCrop>
  <LinksUpToDate>false</LinksUpToDate>
  <CharactersWithSpaces>4494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2020-10-14T06:42:00Z</dcterms:created>
  <dc:creator>Microsoft</dc:creator>
  <cp:lastModifiedBy>Administrator</cp:lastModifiedBy>
  <dcterms:modified xsi:type="dcterms:W3CDTF">2022-05-25T14:01:56Z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E3C4803C2FEF49A1B149FFDD77D7E76A</vt:lpwstr>
  </property>
</Properties>
</file>