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pPr>
      <w:r>
        <w:rPr>
          <w:rFonts w:ascii="Times New Roman"/>
        </w:rPr>
        <w:t>ICS</w:t>
      </w:r>
      <w:r>
        <w:rPr>
          <w:rFonts w:hint="eastAsia" w:ascii="MS Mincho" w:hAnsi="MS Mincho" w:eastAsia="MS Mincho" w:cs="MS Mincho"/>
        </w:rPr>
        <w:t> </w:t>
      </w:r>
      <w:r>
        <w:rPr>
          <w:rFonts w:hint="eastAsia" w:ascii="MS Mincho" w:hAnsi="MS Mincho" w:cs="MS Mincho" w:eastAsiaTheme="minorEastAsia"/>
        </w:rPr>
        <w:t xml:space="preserve"> </w:t>
      </w:r>
      <w:r>
        <w:rPr>
          <w:rFonts w:hint="eastAsia"/>
        </w:rPr>
        <w:t>65.020.20</w:t>
      </w:r>
    </w:p>
    <w:p>
      <w:pPr>
        <w:pStyle w:val="120"/>
        <w:rPr>
          <w:rFonts w:hint="eastAsia" w:eastAsia="黑体"/>
          <w:lang w:eastAsia="zh-CN"/>
        </w:rPr>
      </w:pPr>
      <w:bookmarkStart w:id="0" w:name="WXFLH"/>
      <w:r>
        <w:rPr>
          <w:rFonts w:hint="eastAsia" w:ascii="Times New Roman"/>
        </w:rPr>
        <w:t>CCS  B</w:t>
      </w:r>
      <w:bookmarkEnd w:id="0"/>
      <w:r>
        <w:rPr>
          <w:rFonts w:hint="eastAsia"/>
        </w:rPr>
        <w:t>1</w:t>
      </w:r>
      <w:r>
        <w:rPr>
          <w:rFonts w:hint="eastAsia"/>
          <w:lang w:val="en-US" w:eastAsia="zh-CN"/>
        </w:rPr>
        <w:t>0</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tcPr>
          <w:p>
            <w:pPr>
              <w:pStyle w:val="120"/>
            </w:pPr>
            <w:r>
              <w:pict>
                <v:rect id="BAH" o:spid="_x0000_s1045" o:spt="1" style="position:absolute;left:0pt;margin-left:-5.25pt;margin-top:0pt;height:15.6pt;width:68.25pt;z-index:-251652096;mso-width-relative:page;mso-height-relative:page;" stroked="f" coordsize="21600,21600">
                  <v:path/>
                  <v:fill focussize="0,0"/>
                  <v:stroke on="f"/>
                  <v:imagedata o:title=""/>
                  <o:lock v:ext="edit"/>
                </v:rect>
              </w:pict>
            </w:r>
          </w:p>
        </w:tc>
      </w:tr>
    </w:tbl>
    <w:p>
      <w:pPr>
        <w:pStyle w:val="106"/>
        <w:spacing w:before="156" w:after="156"/>
      </w:pPr>
      <w:r>
        <w:t>DB</w:t>
      </w:r>
      <w:bookmarkStart w:id="1"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34</w:t>
      </w:r>
      <w:r>
        <w:fldChar w:fldCharType="end"/>
      </w:r>
      <w:bookmarkEnd w:id="1"/>
      <w:r>
        <w:rPr>
          <w:rFonts w:hint="eastAsia"/>
        </w:rPr>
        <w:t>13</w:t>
      </w:r>
    </w:p>
    <w:p>
      <w:pPr>
        <w:pStyle w:val="107"/>
      </w:pPr>
      <w:bookmarkStart w:id="2" w:name="c4"/>
      <w:r>
        <w:rPr>
          <w:rFonts w:hint="eastAsia"/>
        </w:rPr>
        <w:t>宿</w:t>
      </w:r>
      <w:bookmarkEnd w:id="2"/>
      <w:r>
        <w:rPr>
          <w:rFonts w:hint="eastAsia"/>
        </w:rPr>
        <w:t>州市地方标准</w:t>
      </w:r>
    </w:p>
    <w:p>
      <w:pPr>
        <w:pStyle w:val="44"/>
        <w:ind w:firstLine="630"/>
        <w:rPr>
          <w:rFonts w:hint="eastAsia" w:hAnsi="黑体" w:eastAsia="黑体"/>
          <w:lang w:eastAsia="zh-CN"/>
        </w:rPr>
      </w:pPr>
      <w:r>
        <w:rPr>
          <w:rFonts w:ascii="Times New Roman"/>
        </w:rPr>
        <w:t xml:space="preserve">DB </w:t>
      </w:r>
      <w:bookmarkStart w:id="3"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34</w:t>
      </w:r>
      <w:r>
        <w:rPr>
          <w:rFonts w:hAnsi="黑体"/>
        </w:rPr>
        <w:fldChar w:fldCharType="end"/>
      </w:r>
      <w:bookmarkEnd w:id="3"/>
      <w:r>
        <w:rPr>
          <w:rFonts w:hint="eastAsia" w:hAnsi="黑体"/>
        </w:rPr>
        <w:t>13</w:t>
      </w:r>
      <w:r>
        <w:rPr>
          <w:rFonts w:hAnsi="黑体"/>
        </w:rPr>
        <w:t>/</w:t>
      </w:r>
      <w:r>
        <w:rPr>
          <w:rFonts w:hint="eastAsia" w:hAnsi="黑体"/>
        </w:rPr>
        <w:t>T</w:t>
      </w:r>
      <w:r>
        <w:rPr>
          <w:rFonts w:hAnsi="黑体"/>
        </w:rPr>
        <w:t xml:space="preserve"> </w:t>
      </w:r>
      <w:bookmarkStart w:id="4"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4"/>
      <w:r>
        <w:rPr>
          <w:rFonts w:hAnsi="黑体"/>
        </w:rPr>
        <w:t>—</w:t>
      </w:r>
      <w:bookmarkStart w:id="5" w:name="StdNo2"/>
      <w:r>
        <w:rPr>
          <w:rFonts w:hint="eastAsia" w:hAnsi="黑体"/>
        </w:rPr>
        <w:t>202</w:t>
      </w:r>
      <w:bookmarkEnd w:id="5"/>
      <w:r>
        <w:rPr>
          <w:rFonts w:hint="eastAsia" w:hAnsi="黑体"/>
          <w:lang w:val="en-US" w:eastAsia="zh-CN"/>
        </w:rPr>
        <w:t>2</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pPr>
              <w:pStyle w:val="73"/>
              <w:spacing w:before="156" w:after="156"/>
            </w:pPr>
            <w:bookmarkStart w:id="6" w:name="DT"/>
            <w:r>
              <w:pict>
                <v:rect id="DT" o:spid="_x0000_s1042" o:spt="1" style="position:absolute;left:0pt;margin-left:372.8pt;margin-top:2.7pt;height:18pt;width:90pt;z-index:-251655168;mso-width-relative:page;mso-height-relative:page;" stroked="f" coordsize="21600,21600">
                  <v:path/>
                  <v:fill focussize="0,0"/>
                  <v:stroke on="f"/>
                  <v:imagedata o:title=""/>
                  <o:lock v:ext="edit"/>
                  <v:textbox>
                    <w:txbxContent>
                      <w:p/>
                    </w:txbxContent>
                  </v:textbox>
                </v:rect>
              </w:pict>
            </w:r>
            <w:bookmarkEnd w:id="6"/>
          </w:p>
        </w:tc>
      </w:tr>
    </w:tbl>
    <w:p>
      <w:pPr>
        <w:pStyle w:val="44"/>
        <w:ind w:firstLine="630"/>
        <w:rPr>
          <w:rFonts w:hAnsi="黑体"/>
        </w:rPr>
      </w:pPr>
    </w:p>
    <w:p>
      <w:pPr>
        <w:pStyle w:val="44"/>
        <w:ind w:firstLine="630"/>
        <w:rPr>
          <w:rFonts w:hAnsi="黑体"/>
        </w:rPr>
      </w:pPr>
    </w:p>
    <w:p>
      <w:pPr>
        <w:pStyle w:val="76"/>
        <w:keepNext w:val="0"/>
        <w:keepLines w:val="0"/>
        <w:pageBreakBefore w:val="0"/>
        <w:framePr w:wrap="around" w:x="1283" w:y="504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textAlignment w:val="center"/>
        <w:rPr>
          <w:rFonts w:hint="default" w:eastAsia="黑体"/>
          <w:sz w:val="48"/>
          <w:szCs w:val="48"/>
          <w:lang w:val="en-US" w:eastAsia="zh-CN"/>
        </w:rPr>
      </w:pPr>
      <w:r>
        <w:rPr>
          <w:rFonts w:hint="eastAsia"/>
          <w:sz w:val="52"/>
          <w:szCs w:val="52"/>
          <w:lang w:val="en-US" w:eastAsia="zh-CN"/>
        </w:rPr>
        <w:t>设施菜田土壤修复技术规范</w:t>
      </w:r>
    </w:p>
    <w:p>
      <w:pPr>
        <w:pStyle w:val="77"/>
        <w:framePr w:wrap="around" w:x="1283" w:y="5040"/>
        <w:rPr>
          <w:rFonts w:hint="default" w:ascii="Times New Roman" w:hAnsi="Times New Roman" w:eastAsia="宋体" w:cs="Times New Roman"/>
          <w:lang w:val="en-US" w:eastAsia="zh-CN"/>
        </w:rPr>
      </w:pPr>
      <w:r>
        <w:rPr>
          <w:rFonts w:hint="default" w:ascii="Times New Roman" w:hAnsi="Times New Roman" w:cs="Times New Roman"/>
        </w:rPr>
        <w:t xml:space="preserve">Technical </w:t>
      </w:r>
      <w:r>
        <w:rPr>
          <w:rFonts w:hint="default" w:ascii="Times New Roman" w:hAnsi="Times New Roman" w:cs="Times New Roman"/>
          <w:lang w:val="en-US" w:eastAsia="zh-CN"/>
        </w:rPr>
        <w:t>specification</w:t>
      </w:r>
      <w:r>
        <w:rPr>
          <w:rFonts w:hint="default" w:ascii="Times New Roman" w:hAnsi="Times New Roman" w:cs="Times New Roman"/>
        </w:rPr>
        <w:t xml:space="preserve"> for</w:t>
      </w:r>
      <w:r>
        <w:rPr>
          <w:rFonts w:hint="eastAsia" w:ascii="Times New Roman" w:cs="Times New Roman"/>
          <w:lang w:val="en-US" w:eastAsia="zh-CN"/>
        </w:rPr>
        <w:t xml:space="preserve"> </w:t>
      </w:r>
      <w:r>
        <w:rPr>
          <w:rFonts w:hint="default" w:ascii="Times New Roman" w:hAnsi="Times New Roman" w:cs="Times New Roman"/>
        </w:rPr>
        <w:t>r</w:t>
      </w:r>
      <w:r>
        <w:rPr>
          <w:rFonts w:hint="default" w:ascii="Times New Roman" w:hAnsi="Times New Roman" w:cs="Times New Roman"/>
          <w:lang w:val="en-US" w:eastAsia="zh-CN"/>
        </w:rPr>
        <w:t>estoration</w:t>
      </w:r>
      <w:r>
        <w:rPr>
          <w:rFonts w:hint="default" w:ascii="Times New Roman" w:hAnsi="Times New Roman" w:cs="Times New Roman"/>
        </w:rPr>
        <w:t xml:space="preserve"> </w:t>
      </w:r>
      <w:r>
        <w:rPr>
          <w:rFonts w:hint="eastAsia" w:ascii="Times New Roman" w:cs="Times New Roman"/>
          <w:lang w:val="en-US" w:eastAsia="zh-CN"/>
        </w:rPr>
        <w:t>of</w:t>
      </w:r>
      <w:r>
        <w:rPr>
          <w:rFonts w:hint="default" w:ascii="Times New Roman" w:hAnsi="Times New Roman" w:cs="Times New Roman"/>
        </w:rPr>
        <w:t xml:space="preserve"> </w:t>
      </w:r>
      <w:r>
        <w:rPr>
          <w:rFonts w:hint="eastAsia" w:ascii="Times New Roman" w:cs="Times New Roman"/>
          <w:lang w:val="en-US" w:eastAsia="zh-CN"/>
        </w:rPr>
        <w:t>protected</w:t>
      </w:r>
      <w:r>
        <w:rPr>
          <w:rFonts w:hint="default" w:ascii="Times New Roman" w:hAnsi="Times New Roman" w:cs="Times New Roman"/>
        </w:rPr>
        <w:t xml:space="preserve"> vegetable soil</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framePr w:wrap="around" w:x="1283" w:y="5040"/>
            </w:pPr>
            <w:r>
              <w:pict>
                <v:rect id="RQ" o:spid="_x0000_s1044" o:spt="1" style="position:absolute;left:0pt;margin-left:173.3pt;margin-top:45.15pt;height:20pt;width:150pt;z-index:-251653120;mso-width-relative:page;mso-height-relative:page;" stroked="f" coordsize="21600,21600">
                  <v:path/>
                  <v:fill focussize="0,0"/>
                  <v:stroke on="f"/>
                  <v:imagedata o:title=""/>
                  <o:lock v:ext="edit"/>
                  <w10:anchorlock/>
                </v:rect>
              </w:pict>
            </w:r>
            <w:r>
              <w:pict>
                <v:rect id="LB" o:spid="_x0000_s1043" o:spt="1" style="position:absolute;left:0pt;margin-left:193.3pt;margin-top:20.15pt;height:24pt;width:100pt;z-index:-251654144;mso-width-relative:page;mso-height-relative:page;" stroked="f" coordsize="21600,21600">
                  <v:path/>
                  <v:fill focussize="0,0"/>
                  <v:stroke on="f"/>
                  <v:imagedata o:title=""/>
                  <o:lock v:ext="edit"/>
                </v:rect>
              </w:pict>
            </w:r>
            <w:r>
              <w:rPr>
                <w:rFonts w:hint="eastAsia"/>
              </w:rPr>
              <w:t>（</w:t>
            </w:r>
            <w:r>
              <w:rPr>
                <w:rFonts w:hint="eastAsia"/>
                <w:lang w:val="en-US" w:eastAsia="zh-CN"/>
              </w:rPr>
              <w:t>征求意见稿</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9"/>
              <w:framePr w:wrap="around" w:x="1283" w:y="5040"/>
            </w:pPr>
          </w:p>
        </w:tc>
      </w:tr>
    </w:tbl>
    <w:p>
      <w:pPr>
        <w:pStyle w:val="127"/>
        <w:framePr w:hAnchor="page" w:x="1471" w:y="14101"/>
      </w:pPr>
      <w:r>
        <w:rPr>
          <w:rFonts w:hint="eastAsia" w:ascii="黑体"/>
        </w:rPr>
        <w:t>202</w:t>
      </w:r>
      <w:r>
        <w:rPr>
          <w:rFonts w:hint="eastAsia" w:ascii="黑体"/>
          <w:lang w:val="en-US" w:eastAsia="zh-CN"/>
        </w:rPr>
        <w:t>2</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7"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r>
        <w:pict>
          <v:line id="_x0000_s1041" o:spid="_x0000_s1041"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pPr>
        <w:pStyle w:val="128"/>
        <w:framePr w:w="3627" w:h="489" w:hRule="exact" w:wrap="around" w:vAnchor="page" w:hAnchor="page" w:x="8077" w:y="14079"/>
        <w:tabs>
          <w:tab w:val="left" w:pos="2552"/>
        </w:tabs>
        <w:ind w:right="1120"/>
        <w:jc w:val="left"/>
      </w:pPr>
      <w:bookmarkStart w:id="8" w:name="SY"/>
      <w:r>
        <w:rPr>
          <w:rFonts w:hint="eastAsia" w:ascii="黑体"/>
        </w:rPr>
        <w:t xml:space="preserve">  </w:t>
      </w:r>
      <w:bookmarkEnd w:id="8"/>
      <w:r>
        <w:rPr>
          <w:rFonts w:hint="eastAsia" w:ascii="黑体"/>
        </w:rPr>
        <w:t>202</w:t>
      </w:r>
      <w:r>
        <w:rPr>
          <w:rFonts w:hint="eastAsia" w:ascii="黑体"/>
          <w:lang w:val="en-US" w:eastAsia="zh-CN"/>
        </w:rPr>
        <w:t>2</w:t>
      </w:r>
      <w:r>
        <w:rPr>
          <w:rFonts w:ascii="黑体"/>
        </w:rPr>
        <w:t>-</w:t>
      </w:r>
      <w:r>
        <w:t xml:space="preserve"> </w:t>
      </w:r>
      <w:bookmarkStart w:id="9"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08"/>
      </w:pPr>
      <w:bookmarkStart w:id="11" w:name="fm"/>
      <w:r>
        <w:fldChar w:fldCharType="begin">
          <w:ffData>
            <w:name w:val="fm"/>
            <w:enabled/>
            <w:calcOnExit w:val="0"/>
            <w:textInput/>
          </w:ffData>
        </w:fldChar>
      </w:r>
      <w:r>
        <w:instrText xml:space="preserve"> FORMTEXT </w:instrText>
      </w:r>
      <w:r>
        <w:fldChar w:fldCharType="separate"/>
      </w:r>
      <w:r>
        <w:rPr>
          <w:rFonts w:hint="eastAsia"/>
        </w:rPr>
        <w:t>宿州市</w:t>
      </w:r>
      <w:r>
        <w:t>市场监督管理局</w:t>
      </w:r>
      <w:r>
        <w:fldChar w:fldCharType="end"/>
      </w:r>
      <w:bookmarkEnd w:id="11"/>
      <w:r>
        <w:rPr>
          <w:rFonts w:hint="eastAsia" w:ascii="MS Mincho" w:hAnsi="MS Mincho" w:eastAsia="MS Mincho" w:cs="MS Mincho"/>
        </w:rPr>
        <w:t>   </w:t>
      </w:r>
      <w:r>
        <w:rPr>
          <w:rStyle w:val="70"/>
          <w:rFonts w:hint="eastAsia"/>
        </w:rPr>
        <w:t>发布</w:t>
      </w:r>
    </w:p>
    <w:p>
      <w:pPr>
        <w:pStyle w:val="21"/>
        <w:sectPr>
          <w:headerReference r:id="rId4" w:type="first"/>
          <w:footerReference r:id="rId6" w:type="first"/>
          <w:headerReference r:id="rId3" w:type="even"/>
          <w:footerReference r:id="rId5" w:type="even"/>
          <w:pgSz w:w="11906" w:h="16838"/>
          <w:pgMar w:top="567" w:right="850" w:bottom="1134" w:left="1418" w:header="0" w:footer="0" w:gutter="0"/>
          <w:pgNumType w:start="1"/>
          <w:cols w:space="425" w:num="1"/>
          <w:docGrid w:type="lines" w:linePitch="312" w:charSpace="0"/>
        </w:sectPr>
      </w:pPr>
      <w:bookmarkStart w:id="20" w:name="_GoBack"/>
      <w:bookmarkEnd w:id="20"/>
      <w:r>
        <w:pict>
          <v:line id="_x0000_s1035" o:spid="_x0000_s1035" o:spt="20" style="position:absolute;left:0pt;margin-left:-0.05pt;margin-top:184.25pt;height:0pt;width:481.9pt;z-index:251659264;mso-width-relative:page;mso-height-relative:page;" coordsize="21600,21600">
            <v:path arrowok="t"/>
            <v:fill focussize="0,0"/>
            <v:stroke/>
            <v:imagedata o:title=""/>
            <o:lock v:ext="edit"/>
          </v:line>
        </w:pict>
      </w:r>
    </w:p>
    <w:p>
      <w:pPr>
        <w:pStyle w:val="109"/>
        <w:rPr>
          <w:szCs w:val="32"/>
        </w:rPr>
      </w:pPr>
      <w:r>
        <w:rPr>
          <w:rFonts w:hint="eastAsia"/>
          <w:szCs w:val="32"/>
        </w:rPr>
        <w:t>前    言</w:t>
      </w:r>
    </w:p>
    <w:p>
      <w:pPr>
        <w:adjustRightInd w:val="0"/>
        <w:snapToGrid w:val="0"/>
        <w:spacing w:line="360" w:lineRule="auto"/>
        <w:ind w:firstLine="420" w:firstLineChars="200"/>
        <w:rPr>
          <w:rStyle w:val="32"/>
          <w:rFonts w:hint="eastAsia" w:asciiTheme="minorEastAsia" w:hAnsiTheme="minorEastAsia" w:eastAsiaTheme="minorEastAsia" w:cstheme="minorEastAsia"/>
          <w:b w:val="0"/>
          <w:szCs w:val="21"/>
          <w:lang w:val="en-US" w:eastAsia="zh-CN"/>
        </w:rPr>
      </w:pPr>
      <w:r>
        <w:rPr>
          <w:rStyle w:val="32"/>
          <w:rFonts w:hint="eastAsia" w:asciiTheme="minorEastAsia" w:hAnsiTheme="minorEastAsia" w:eastAsiaTheme="minorEastAsia" w:cstheme="minorEastAsia"/>
          <w:b w:val="0"/>
          <w:szCs w:val="21"/>
          <w:lang w:val="en-US" w:eastAsia="zh-CN"/>
        </w:rPr>
        <w:t>本文件按照GB/T 1.1-2020《标准化工作导则 第1部分：标准化文件的结构和起草规则》的规定起草。</w:t>
      </w:r>
    </w:p>
    <w:p>
      <w:pPr>
        <w:adjustRightInd w:val="0"/>
        <w:snapToGrid w:val="0"/>
        <w:spacing w:line="360" w:lineRule="auto"/>
        <w:ind w:firstLine="420" w:firstLineChars="200"/>
        <w:rPr>
          <w:rFonts w:hint="eastAsia" w:ascii="Times New Roman"/>
          <w:szCs w:val="21"/>
          <w:lang w:eastAsia="zh-CN"/>
        </w:rPr>
      </w:pPr>
      <w:r>
        <w:rPr>
          <w:rFonts w:hint="eastAsia" w:ascii="Times New Roman"/>
          <w:szCs w:val="21"/>
          <w:lang w:eastAsia="zh-CN"/>
        </w:rPr>
        <w:t>请注意本文件的某些内容可能涉及专利。本文件的发布机构不承担识别专利的责任。</w:t>
      </w:r>
    </w:p>
    <w:p>
      <w:pPr>
        <w:adjustRightInd w:val="0"/>
        <w:snapToGrid w:val="0"/>
        <w:spacing w:line="360" w:lineRule="auto"/>
        <w:ind w:firstLine="420" w:firstLineChars="200"/>
        <w:rPr>
          <w:rStyle w:val="32"/>
          <w:rFonts w:hint="eastAsia" w:asciiTheme="minorEastAsia" w:hAnsiTheme="minorEastAsia" w:eastAsiaTheme="minorEastAsia" w:cstheme="minorEastAsia"/>
          <w:b w:val="0"/>
          <w:szCs w:val="21"/>
          <w:lang w:val="en-US" w:eastAsia="zh-CN"/>
        </w:rPr>
      </w:pPr>
      <w:r>
        <w:rPr>
          <w:rStyle w:val="32"/>
          <w:rFonts w:hint="eastAsia" w:asciiTheme="minorEastAsia" w:hAnsiTheme="minorEastAsia" w:eastAsiaTheme="minorEastAsia" w:cstheme="minorEastAsia"/>
          <w:b w:val="0"/>
          <w:szCs w:val="21"/>
          <w:lang w:val="en-US" w:eastAsia="zh-CN"/>
        </w:rPr>
        <w:t>本文件由国家大宗蔬菜宿州综合试验站提出。</w:t>
      </w:r>
    </w:p>
    <w:p>
      <w:pPr>
        <w:adjustRightInd w:val="0"/>
        <w:snapToGrid w:val="0"/>
        <w:spacing w:line="360" w:lineRule="auto"/>
        <w:ind w:firstLine="420" w:firstLineChars="200"/>
        <w:rPr>
          <w:rStyle w:val="32"/>
          <w:rFonts w:hint="eastAsia" w:asciiTheme="minorEastAsia" w:hAnsiTheme="minorEastAsia" w:eastAsiaTheme="minorEastAsia" w:cstheme="minorEastAsia"/>
          <w:b w:val="0"/>
          <w:szCs w:val="21"/>
          <w:lang w:val="en-US" w:eastAsia="zh-CN"/>
        </w:rPr>
      </w:pPr>
      <w:r>
        <w:rPr>
          <w:rStyle w:val="32"/>
          <w:rFonts w:hint="eastAsia" w:asciiTheme="minorEastAsia" w:hAnsiTheme="minorEastAsia" w:eastAsiaTheme="minorEastAsia" w:cstheme="minorEastAsia"/>
          <w:b w:val="0"/>
          <w:szCs w:val="21"/>
          <w:lang w:val="en-US" w:eastAsia="zh-CN"/>
        </w:rPr>
        <w:t>本文件由宿州市农业农村局归口。</w:t>
      </w:r>
    </w:p>
    <w:p>
      <w:pPr>
        <w:adjustRightInd w:val="0"/>
        <w:snapToGrid w:val="0"/>
        <w:spacing w:line="360" w:lineRule="auto"/>
        <w:ind w:firstLine="420" w:firstLineChars="200"/>
        <w:rPr>
          <w:rStyle w:val="32"/>
          <w:rFonts w:hint="eastAsia" w:asciiTheme="minorEastAsia" w:hAnsiTheme="minorEastAsia" w:eastAsiaTheme="minorEastAsia" w:cstheme="minorEastAsia"/>
          <w:b w:val="0"/>
          <w:szCs w:val="21"/>
          <w:lang w:val="en-US" w:eastAsia="zh-CN"/>
        </w:rPr>
      </w:pPr>
      <w:r>
        <w:rPr>
          <w:rStyle w:val="32"/>
          <w:rFonts w:hint="eastAsia" w:asciiTheme="minorEastAsia" w:hAnsiTheme="minorEastAsia" w:eastAsiaTheme="minorEastAsia" w:cstheme="minorEastAsia"/>
          <w:b w:val="0"/>
          <w:szCs w:val="21"/>
          <w:lang w:val="en-US" w:eastAsia="zh-CN"/>
        </w:rPr>
        <w:t>本文件起草单位：宿州市农业科学院、萧县农业技术推广中心、宿州市农业农村局、埇桥区农业技术推广中心、砀山县瓜菜产业发展服务中心。</w:t>
      </w:r>
    </w:p>
    <w:p>
      <w:pPr>
        <w:adjustRightInd w:val="0"/>
        <w:snapToGrid w:val="0"/>
        <w:spacing w:line="360" w:lineRule="auto"/>
        <w:ind w:firstLine="420" w:firstLineChars="200"/>
        <w:rPr>
          <w:rStyle w:val="32"/>
          <w:rFonts w:hint="eastAsia" w:asciiTheme="minorEastAsia" w:hAnsiTheme="minorEastAsia" w:eastAsiaTheme="minorEastAsia" w:cstheme="minorEastAsia"/>
          <w:b w:val="0"/>
          <w:szCs w:val="21"/>
          <w:lang w:val="en-US" w:eastAsia="zh-CN"/>
        </w:rPr>
      </w:pPr>
      <w:r>
        <w:rPr>
          <w:rStyle w:val="32"/>
          <w:rFonts w:hint="eastAsia" w:asciiTheme="minorEastAsia" w:hAnsiTheme="minorEastAsia" w:eastAsiaTheme="minorEastAsia" w:cstheme="minorEastAsia"/>
          <w:b w:val="0"/>
          <w:szCs w:val="21"/>
          <w:lang w:val="en-US" w:eastAsia="zh-CN"/>
        </w:rPr>
        <w:t>本文件主要起草人：任怀富、代晋、张瑞芳、付玲、李成江、王大将、单光展、纵瑞敬、刘凯、王建军、张明伟、朱本玉。</w:t>
      </w:r>
    </w:p>
    <w:p>
      <w:pPr>
        <w:adjustRightInd w:val="0"/>
        <w:snapToGrid w:val="0"/>
        <w:spacing w:line="360" w:lineRule="auto"/>
        <w:ind w:firstLine="420" w:firstLineChars="200"/>
        <w:rPr>
          <w:rStyle w:val="32"/>
          <w:rFonts w:hint="eastAsia" w:asciiTheme="minorEastAsia" w:hAnsiTheme="minorEastAsia" w:eastAsiaTheme="minorEastAsia" w:cstheme="minorEastAsia"/>
          <w:b w:val="0"/>
          <w:szCs w:val="21"/>
          <w:lang w:val="en-US" w:eastAsia="zh-CN"/>
        </w:rPr>
        <w:sectPr>
          <w:headerReference r:id="rId7" w:type="default"/>
          <w:footerReference r:id="rId8" w:type="default"/>
          <w:pgSz w:w="11906" w:h="16838"/>
          <w:pgMar w:top="567" w:right="1134" w:bottom="1134" w:left="1418" w:header="1418" w:footer="1134" w:gutter="0"/>
          <w:pgNumType w:start="1"/>
          <w:cols w:space="425" w:num="1"/>
          <w:formProt w:val="0"/>
          <w:docGrid w:type="lines" w:linePitch="312" w:charSpace="0"/>
        </w:sectPr>
      </w:pPr>
    </w:p>
    <w:p>
      <w:pPr>
        <w:jc w:val="center"/>
        <w:rPr>
          <w:rFonts w:ascii="宋体" w:hAnsi="宋体"/>
          <w:szCs w:val="21"/>
        </w:rPr>
      </w:pPr>
      <w:r>
        <w:rPr>
          <w:rFonts w:hint="eastAsia" w:ascii="黑体" w:hAnsi="黑体" w:eastAsia="黑体"/>
          <w:sz w:val="32"/>
          <w:szCs w:val="32"/>
          <w:lang w:val="en-US" w:eastAsia="zh-CN"/>
        </w:rPr>
        <w:t>设施菜田土壤修复</w:t>
      </w:r>
      <w:r>
        <w:rPr>
          <w:rFonts w:hint="eastAsia" w:ascii="黑体" w:hAnsi="黑体" w:eastAsia="黑体"/>
          <w:sz w:val="32"/>
          <w:szCs w:val="32"/>
        </w:rPr>
        <w:t>技术规范</w:t>
      </w:r>
      <w:bookmarkStart w:id="12" w:name="_Toc152067477"/>
      <w:bookmarkStart w:id="13" w:name="_Toc152067270"/>
    </w:p>
    <w:p>
      <w:pPr>
        <w:pStyle w:val="42"/>
        <w:numPr>
          <w:ilvl w:val="0"/>
          <w:numId w:val="0"/>
        </w:numPr>
        <w:spacing w:before="312" w:after="312"/>
      </w:pPr>
      <w:r>
        <w:rPr>
          <w:rFonts w:hint="eastAsia"/>
        </w:rPr>
        <w:t>1  范围</w:t>
      </w:r>
    </w:p>
    <w:p>
      <w:pPr>
        <w:pStyle w:val="21"/>
        <w:rPr>
          <w:szCs w:val="21"/>
        </w:rPr>
      </w:pPr>
      <w:r>
        <w:rPr>
          <w:rFonts w:hint="eastAsia"/>
        </w:rPr>
        <w:t>本</w:t>
      </w:r>
      <w:r>
        <w:rPr>
          <w:rFonts w:hint="eastAsia"/>
          <w:lang w:val="en-US" w:eastAsia="zh-CN"/>
        </w:rPr>
        <w:t>文件规定了设施菜田土壤修复的术语和定义、土壤质量退化诊断、土壤修复措施及建立</w:t>
      </w:r>
      <w:r>
        <w:rPr>
          <w:rFonts w:hint="eastAsia"/>
        </w:rPr>
        <w:t>档案</w:t>
      </w:r>
      <w:r>
        <w:rPr>
          <w:rFonts w:hint="eastAsia"/>
          <w:szCs w:val="21"/>
        </w:rPr>
        <w:t>。</w:t>
      </w:r>
    </w:p>
    <w:p>
      <w:pPr>
        <w:pStyle w:val="21"/>
        <w:rPr>
          <w:szCs w:val="21"/>
        </w:rPr>
      </w:pPr>
      <w:r>
        <w:rPr>
          <w:rFonts w:hint="eastAsia"/>
        </w:rPr>
        <w:t>本</w:t>
      </w:r>
      <w:r>
        <w:rPr>
          <w:rFonts w:hint="eastAsia"/>
          <w:lang w:val="en-US" w:eastAsia="zh-CN"/>
        </w:rPr>
        <w:t>文件</w:t>
      </w:r>
      <w:r>
        <w:rPr>
          <w:rFonts w:hint="eastAsia"/>
        </w:rPr>
        <w:t>适用于</w:t>
      </w:r>
      <w:r>
        <w:rPr>
          <w:rFonts w:hint="eastAsia"/>
          <w:lang w:val="en-US" w:eastAsia="zh-CN"/>
        </w:rPr>
        <w:t>宿州市设施菜田的土壤修复</w:t>
      </w:r>
      <w:r>
        <w:rPr>
          <w:rFonts w:hint="eastAsia"/>
        </w:rPr>
        <w:t>。</w:t>
      </w:r>
    </w:p>
    <w:bookmarkEnd w:id="12"/>
    <w:bookmarkEnd w:id="13"/>
    <w:p>
      <w:pPr>
        <w:pStyle w:val="42"/>
        <w:numPr>
          <w:ilvl w:val="0"/>
          <w:numId w:val="0"/>
        </w:numPr>
        <w:spacing w:before="312" w:after="312"/>
      </w:pPr>
      <w:bookmarkStart w:id="14" w:name="_Toc152067478"/>
      <w:bookmarkStart w:id="15" w:name="_Toc152067271"/>
      <w:r>
        <w:rPr>
          <w:rFonts w:hint="eastAsia"/>
        </w:rPr>
        <w:t>2   规范性引用文件</w:t>
      </w:r>
      <w:bookmarkEnd w:id="14"/>
      <w:bookmarkEnd w:id="15"/>
    </w:p>
    <w:p>
      <w:pPr>
        <w:ind w:firstLine="420" w:firstLineChars="200"/>
        <w:rPr>
          <w:rFonts w:hint="eastAsia" w:hAnsi="宋体"/>
          <w:szCs w:val="21"/>
        </w:rPr>
      </w:pPr>
      <w:r>
        <w:rPr>
          <w:rFonts w:hint="eastAsia" w:hAnsi="宋体"/>
          <w:szCs w:val="21"/>
        </w:rPr>
        <w:t>下列文件</w:t>
      </w:r>
      <w:r>
        <w:rPr>
          <w:rFonts w:hint="eastAsia" w:hAnsi="宋体"/>
          <w:szCs w:val="21"/>
          <w:lang w:val="en-US" w:eastAsia="zh-CN"/>
        </w:rPr>
        <w:t>中内容通过文中的规范性引用而构成本文件</w:t>
      </w:r>
      <w:r>
        <w:rPr>
          <w:rFonts w:hint="eastAsia" w:hAnsi="宋体"/>
          <w:szCs w:val="21"/>
        </w:rPr>
        <w:t>必不可少的</w:t>
      </w:r>
      <w:r>
        <w:rPr>
          <w:rFonts w:hint="eastAsia" w:hAnsi="宋体"/>
          <w:szCs w:val="21"/>
          <w:lang w:val="en-US" w:eastAsia="zh-CN"/>
        </w:rPr>
        <w:t>条款</w:t>
      </w:r>
      <w:r>
        <w:rPr>
          <w:rFonts w:hint="eastAsia" w:hAnsi="宋体"/>
          <w:szCs w:val="21"/>
        </w:rPr>
        <w:t>。</w:t>
      </w:r>
      <w:r>
        <w:rPr>
          <w:rFonts w:hint="eastAsia" w:hAnsi="宋体"/>
          <w:szCs w:val="21"/>
          <w:lang w:val="en-US" w:eastAsia="zh-CN"/>
        </w:rPr>
        <w:t>其中，注日期的引用文件，仅该日期对应的版本适用于本文件；</w:t>
      </w:r>
      <w:r>
        <w:rPr>
          <w:rFonts w:hint="eastAsia" w:hAnsi="宋体"/>
          <w:szCs w:val="21"/>
        </w:rPr>
        <w:t>不注日期的引用文件，其最新版本（包括所有的修改单）适用于本文件。</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GB/T 8321（所有部分） 农药合理使用准则 </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GB 5084 农田灌溉水质标准</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GB 12475 农药贮运、销售和使用的防毒规程</w:t>
      </w:r>
    </w:p>
    <w:p>
      <w:pPr>
        <w:ind w:firstLine="420" w:firstLineChars="200"/>
        <w:rPr>
          <w:rFonts w:hint="eastAsia" w:ascii="宋体" w:hAnsi="宋体" w:cs="宋体"/>
          <w:szCs w:val="21"/>
        </w:rPr>
      </w:pPr>
      <w:r>
        <w:rPr>
          <w:rFonts w:hint="eastAsia" w:ascii="宋体" w:hAnsi="宋体" w:cs="宋体"/>
          <w:szCs w:val="21"/>
          <w:lang w:val="en-US" w:eastAsia="zh-CN"/>
        </w:rPr>
        <w:t xml:space="preserve">GB 15618 </w:t>
      </w:r>
      <w:r>
        <w:rPr>
          <w:rFonts w:hint="eastAsia" w:ascii="宋体" w:hAnsi="宋体" w:cs="宋体"/>
          <w:szCs w:val="21"/>
        </w:rPr>
        <w:t>土壤环境质量 农用地土壤污染风险管控标准</w:t>
      </w:r>
    </w:p>
    <w:p>
      <w:pPr>
        <w:ind w:firstLine="420" w:firstLineChars="200"/>
        <w:rPr>
          <w:rFonts w:hint="eastAsia" w:ascii="宋体" w:hAnsi="宋体" w:cs="宋体"/>
          <w:szCs w:val="21"/>
        </w:rPr>
      </w:pPr>
      <w:r>
        <w:rPr>
          <w:rFonts w:hint="eastAsia" w:ascii="宋体" w:hAnsi="宋体" w:cs="宋体"/>
          <w:szCs w:val="21"/>
        </w:rPr>
        <w:t>NY/T 395</w:t>
      </w:r>
      <w:r>
        <w:rPr>
          <w:rFonts w:hint="eastAsia" w:ascii="宋体" w:hAnsi="宋体" w:cs="宋体"/>
          <w:szCs w:val="21"/>
          <w:lang w:val="en-US" w:eastAsia="zh-CN"/>
        </w:rPr>
        <w:t xml:space="preserve"> </w:t>
      </w:r>
      <w:r>
        <w:rPr>
          <w:rFonts w:hint="eastAsia" w:ascii="宋体" w:hAnsi="宋体" w:cs="宋体"/>
          <w:szCs w:val="21"/>
        </w:rPr>
        <w:t>农田土壤环境质量监测技术规范</w:t>
      </w:r>
    </w:p>
    <w:p>
      <w:pPr>
        <w:ind w:firstLine="420" w:firstLineChars="200"/>
        <w:rPr>
          <w:rFonts w:hint="eastAsia" w:ascii="宋体" w:hAnsi="宋体" w:cs="宋体"/>
          <w:szCs w:val="21"/>
        </w:rPr>
      </w:pPr>
      <w:r>
        <w:rPr>
          <w:rFonts w:hint="eastAsia" w:ascii="宋体" w:hAnsi="宋体" w:cs="宋体"/>
          <w:szCs w:val="21"/>
        </w:rPr>
        <w:t>NY/T 496</w:t>
      </w:r>
      <w:r>
        <w:rPr>
          <w:rFonts w:hint="eastAsia" w:ascii="宋体" w:hAnsi="宋体" w:cs="宋体"/>
          <w:szCs w:val="21"/>
          <w:lang w:val="en-US" w:eastAsia="zh-CN"/>
        </w:rPr>
        <w:t xml:space="preserve"> </w:t>
      </w:r>
      <w:r>
        <w:rPr>
          <w:rFonts w:hint="eastAsia" w:ascii="宋体" w:hAnsi="宋体" w:cs="宋体"/>
          <w:szCs w:val="21"/>
        </w:rPr>
        <w:t>肥料合理使用准则 通则</w:t>
      </w:r>
    </w:p>
    <w:p>
      <w:pPr>
        <w:ind w:firstLine="420" w:firstLineChars="200"/>
        <w:rPr>
          <w:rFonts w:hint="eastAsia" w:ascii="宋体" w:hAnsi="宋体" w:cs="宋体"/>
          <w:szCs w:val="21"/>
        </w:rPr>
      </w:pPr>
      <w:r>
        <w:rPr>
          <w:rFonts w:hint="eastAsia" w:ascii="宋体" w:hAnsi="宋体" w:cs="宋体"/>
          <w:szCs w:val="21"/>
        </w:rPr>
        <w:t>NY/T 1105</w:t>
      </w:r>
      <w:r>
        <w:rPr>
          <w:rFonts w:hint="eastAsia" w:ascii="宋体" w:hAnsi="宋体" w:cs="宋体"/>
          <w:szCs w:val="21"/>
          <w:lang w:val="en-US" w:eastAsia="zh-CN"/>
        </w:rPr>
        <w:t xml:space="preserve"> </w:t>
      </w:r>
      <w:r>
        <w:rPr>
          <w:rFonts w:hint="eastAsia" w:ascii="宋体" w:hAnsi="宋体" w:cs="宋体"/>
          <w:szCs w:val="21"/>
        </w:rPr>
        <w:t xml:space="preserve">肥料合理使用准则 氮肥 </w:t>
      </w:r>
    </w:p>
    <w:p>
      <w:pPr>
        <w:ind w:firstLine="420" w:firstLineChars="200"/>
        <w:rPr>
          <w:rFonts w:hint="eastAsia" w:ascii="宋体" w:hAnsi="宋体" w:cs="宋体"/>
          <w:szCs w:val="21"/>
        </w:rPr>
      </w:pPr>
      <w:r>
        <w:rPr>
          <w:rFonts w:hint="eastAsia" w:ascii="宋体" w:hAnsi="宋体" w:cs="宋体"/>
          <w:szCs w:val="21"/>
        </w:rPr>
        <w:t>NY/T 1276 农药安全使用规范</w:t>
      </w:r>
      <w:r>
        <w:rPr>
          <w:rFonts w:hint="eastAsia" w:ascii="宋体" w:hAnsi="宋体" w:cs="宋体"/>
          <w:szCs w:val="21"/>
          <w:lang w:val="en-US" w:eastAsia="zh-CN"/>
        </w:rPr>
        <w:t xml:space="preserve"> </w:t>
      </w:r>
      <w:r>
        <w:rPr>
          <w:rFonts w:hint="eastAsia" w:ascii="宋体" w:hAnsi="宋体" w:cs="宋体"/>
          <w:szCs w:val="21"/>
        </w:rPr>
        <w:t>总则</w:t>
      </w:r>
    </w:p>
    <w:p>
      <w:pPr>
        <w:ind w:firstLine="420" w:firstLineChars="200"/>
        <w:rPr>
          <w:rFonts w:hint="eastAsia" w:ascii="宋体" w:hAnsi="宋体" w:cs="宋体"/>
          <w:szCs w:val="21"/>
        </w:rPr>
      </w:pPr>
      <w:r>
        <w:rPr>
          <w:rFonts w:hint="eastAsia" w:ascii="宋体" w:hAnsi="宋体" w:cs="宋体"/>
          <w:szCs w:val="21"/>
        </w:rPr>
        <w:t>NY/T 1118</w:t>
      </w:r>
      <w:r>
        <w:rPr>
          <w:rFonts w:hint="eastAsia" w:ascii="宋体" w:hAnsi="宋体" w:cs="宋体"/>
          <w:szCs w:val="21"/>
          <w:lang w:val="en-US" w:eastAsia="zh-CN"/>
        </w:rPr>
        <w:t xml:space="preserve"> </w:t>
      </w:r>
      <w:r>
        <w:rPr>
          <w:rFonts w:hint="eastAsia" w:ascii="宋体" w:hAnsi="宋体" w:cs="宋体"/>
          <w:szCs w:val="21"/>
        </w:rPr>
        <w:t>测土配方施肥技术规范</w:t>
      </w:r>
    </w:p>
    <w:p>
      <w:pPr>
        <w:ind w:firstLine="420" w:firstLineChars="200"/>
        <w:rPr>
          <w:rFonts w:hint="eastAsia" w:ascii="宋体" w:hAnsi="宋体" w:cs="宋体"/>
          <w:szCs w:val="21"/>
        </w:rPr>
      </w:pPr>
      <w:r>
        <w:rPr>
          <w:rFonts w:hint="eastAsia" w:ascii="宋体" w:hAnsi="宋体" w:cs="宋体"/>
          <w:szCs w:val="21"/>
        </w:rPr>
        <w:t>NY/T 1535</w:t>
      </w:r>
      <w:r>
        <w:rPr>
          <w:rFonts w:hint="eastAsia" w:ascii="宋体" w:hAnsi="宋体" w:cs="宋体"/>
          <w:szCs w:val="21"/>
          <w:lang w:val="en-US" w:eastAsia="zh-CN"/>
        </w:rPr>
        <w:t xml:space="preserve"> </w:t>
      </w:r>
      <w:r>
        <w:rPr>
          <w:rFonts w:hint="eastAsia" w:ascii="宋体" w:hAnsi="宋体" w:cs="宋体"/>
          <w:szCs w:val="21"/>
        </w:rPr>
        <w:t xml:space="preserve">肥料合理使用准则 微生物肥料 </w:t>
      </w:r>
    </w:p>
    <w:p>
      <w:pPr>
        <w:ind w:firstLine="420" w:firstLineChars="200"/>
        <w:rPr>
          <w:rFonts w:hint="eastAsia" w:ascii="宋体" w:hAnsi="宋体" w:cs="宋体"/>
          <w:szCs w:val="21"/>
        </w:rPr>
      </w:pPr>
      <w:r>
        <w:rPr>
          <w:rFonts w:hint="eastAsia" w:ascii="宋体" w:hAnsi="宋体" w:cs="宋体"/>
          <w:szCs w:val="21"/>
        </w:rPr>
        <w:t>NY/T 1868 肥料合理使用准则 有机肥料</w:t>
      </w:r>
    </w:p>
    <w:p>
      <w:pPr>
        <w:ind w:firstLine="420" w:firstLineChars="200"/>
        <w:rPr>
          <w:rFonts w:hint="eastAsia" w:ascii="宋体" w:hAnsi="宋体" w:cs="宋体"/>
          <w:szCs w:val="21"/>
        </w:rPr>
      </w:pPr>
      <w:r>
        <w:rPr>
          <w:rFonts w:hint="eastAsia" w:ascii="宋体" w:hAnsi="宋体" w:cs="宋体"/>
          <w:szCs w:val="21"/>
        </w:rPr>
        <w:t>NY/T 1869</w:t>
      </w:r>
      <w:r>
        <w:rPr>
          <w:rFonts w:hint="eastAsia" w:ascii="宋体" w:hAnsi="宋体" w:cs="宋体"/>
          <w:szCs w:val="21"/>
          <w:lang w:val="en-US" w:eastAsia="zh-CN"/>
        </w:rPr>
        <w:t xml:space="preserve"> </w:t>
      </w:r>
      <w:r>
        <w:rPr>
          <w:rFonts w:hint="eastAsia" w:ascii="宋体" w:hAnsi="宋体" w:cs="宋体"/>
          <w:szCs w:val="21"/>
        </w:rPr>
        <w:t xml:space="preserve">肥料合理使用准则 钾肥 </w:t>
      </w:r>
    </w:p>
    <w:p>
      <w:pPr>
        <w:ind w:firstLine="420" w:firstLineChars="200"/>
        <w:rPr>
          <w:rFonts w:hint="eastAsia" w:ascii="宋体" w:hAnsi="宋体" w:cs="宋体"/>
          <w:szCs w:val="21"/>
        </w:rPr>
      </w:pPr>
      <w:r>
        <w:rPr>
          <w:rFonts w:hint="eastAsia" w:ascii="宋体" w:hAnsi="宋体" w:cs="宋体"/>
          <w:szCs w:val="21"/>
        </w:rPr>
        <w:t>NY/T 2725</w:t>
      </w:r>
      <w:r>
        <w:rPr>
          <w:rFonts w:hint="eastAsia" w:ascii="宋体" w:hAnsi="宋体" w:cs="宋体"/>
          <w:szCs w:val="21"/>
          <w:lang w:val="en-US" w:eastAsia="zh-CN"/>
        </w:rPr>
        <w:t xml:space="preserve"> </w:t>
      </w:r>
      <w:r>
        <w:rPr>
          <w:rFonts w:hint="eastAsia" w:ascii="宋体" w:hAnsi="宋体" w:cs="宋体"/>
          <w:szCs w:val="21"/>
        </w:rPr>
        <w:t xml:space="preserve">氯化苦土壤消毒技术规程 </w:t>
      </w:r>
    </w:p>
    <w:p>
      <w:pPr>
        <w:ind w:firstLine="420" w:firstLineChars="200"/>
        <w:rPr>
          <w:rFonts w:hint="eastAsia" w:ascii="宋体" w:hAnsi="宋体" w:cs="宋体"/>
          <w:szCs w:val="21"/>
        </w:rPr>
      </w:pPr>
      <w:r>
        <w:rPr>
          <w:rFonts w:hint="eastAsia" w:ascii="宋体" w:hAnsi="宋体" w:cs="宋体"/>
          <w:szCs w:val="21"/>
        </w:rPr>
        <w:t>NY/T 3129</w:t>
      </w:r>
      <w:r>
        <w:rPr>
          <w:rFonts w:hint="eastAsia" w:ascii="宋体" w:hAnsi="宋体" w:cs="宋体"/>
          <w:szCs w:val="21"/>
          <w:lang w:val="en-US" w:eastAsia="zh-CN"/>
        </w:rPr>
        <w:t xml:space="preserve"> </w:t>
      </w:r>
      <w:r>
        <w:rPr>
          <w:rFonts w:hint="eastAsia" w:ascii="宋体" w:hAnsi="宋体" w:cs="宋体"/>
          <w:szCs w:val="21"/>
        </w:rPr>
        <w:t>棉隆土壤消毒技术规程</w:t>
      </w:r>
    </w:p>
    <w:p>
      <w:pPr>
        <w:ind w:firstLine="420" w:firstLineChars="200"/>
        <w:rPr>
          <w:rFonts w:hint="eastAsia" w:ascii="宋体" w:hAnsi="宋体" w:cs="宋体"/>
          <w:szCs w:val="21"/>
        </w:rPr>
      </w:pPr>
      <w:r>
        <w:rPr>
          <w:rFonts w:hint="eastAsia" w:ascii="宋体" w:hAnsi="宋体" w:cs="宋体"/>
          <w:szCs w:val="21"/>
        </w:rPr>
        <w:t>NY/T 3832</w:t>
      </w:r>
      <w:r>
        <w:rPr>
          <w:rFonts w:hint="eastAsia" w:ascii="宋体" w:hAnsi="宋体" w:cs="宋体"/>
          <w:szCs w:val="21"/>
          <w:lang w:val="en-US" w:eastAsia="zh-CN"/>
        </w:rPr>
        <w:t xml:space="preserve"> </w:t>
      </w:r>
      <w:r>
        <w:rPr>
          <w:rFonts w:hint="eastAsia" w:ascii="宋体" w:hAnsi="宋体" w:cs="宋体"/>
          <w:szCs w:val="21"/>
        </w:rPr>
        <w:t xml:space="preserve">设施蔬菜施肥量控制技术指南 </w:t>
      </w:r>
    </w:p>
    <w:p>
      <w:pPr>
        <w:ind w:firstLine="420" w:firstLineChars="200"/>
        <w:rPr>
          <w:rFonts w:hint="eastAsia" w:ascii="宋体" w:hAnsi="宋体" w:cs="宋体"/>
          <w:szCs w:val="21"/>
        </w:rPr>
      </w:pPr>
      <w:r>
        <w:rPr>
          <w:rFonts w:hint="eastAsia" w:ascii="宋体" w:hAnsi="宋体" w:cs="宋体"/>
          <w:szCs w:val="21"/>
        </w:rPr>
        <w:t>DB34/T 2846</w:t>
      </w:r>
      <w:r>
        <w:rPr>
          <w:rFonts w:hint="eastAsia" w:ascii="宋体" w:hAnsi="宋体" w:cs="宋体"/>
          <w:szCs w:val="21"/>
          <w:lang w:val="en-US" w:eastAsia="zh-CN"/>
        </w:rPr>
        <w:t xml:space="preserve"> </w:t>
      </w:r>
      <w:r>
        <w:rPr>
          <w:rFonts w:hint="eastAsia" w:ascii="宋体" w:hAnsi="宋体" w:cs="宋体"/>
          <w:szCs w:val="21"/>
        </w:rPr>
        <w:t>硫肥合理施用技术规程</w:t>
      </w:r>
    </w:p>
    <w:p>
      <w:pPr>
        <w:ind w:firstLine="420" w:firstLineChars="200"/>
        <w:rPr>
          <w:rFonts w:hint="eastAsia" w:ascii="宋体" w:hAnsi="宋体" w:cs="宋体"/>
          <w:szCs w:val="21"/>
        </w:rPr>
      </w:pPr>
      <w:r>
        <w:rPr>
          <w:rFonts w:hint="eastAsia" w:ascii="宋体" w:hAnsi="宋体" w:cs="宋体"/>
          <w:szCs w:val="21"/>
        </w:rPr>
        <w:t>DB34/T 2847</w:t>
      </w:r>
      <w:r>
        <w:rPr>
          <w:rFonts w:hint="eastAsia" w:ascii="宋体" w:hAnsi="宋体" w:cs="宋体"/>
          <w:szCs w:val="21"/>
          <w:lang w:val="en-US" w:eastAsia="zh-CN"/>
        </w:rPr>
        <w:t xml:space="preserve"> </w:t>
      </w:r>
      <w:r>
        <w:rPr>
          <w:rFonts w:hint="eastAsia" w:ascii="宋体" w:hAnsi="宋体" w:cs="宋体"/>
          <w:szCs w:val="21"/>
        </w:rPr>
        <w:t>硅肥合理施用技术规程</w:t>
      </w:r>
    </w:p>
    <w:p>
      <w:pPr>
        <w:pStyle w:val="42"/>
        <w:numPr>
          <w:ilvl w:val="0"/>
          <w:numId w:val="0"/>
        </w:numPr>
        <w:spacing w:before="312" w:after="312"/>
      </w:pPr>
      <w:bookmarkStart w:id="16" w:name="_Toc152067272"/>
      <w:bookmarkStart w:id="17" w:name="_Toc152067479"/>
      <w:r>
        <w:rPr>
          <w:rFonts w:hint="eastAsia"/>
        </w:rPr>
        <w:t>3   术语和定义</w:t>
      </w:r>
      <w:bookmarkEnd w:id="16"/>
      <w:bookmarkEnd w:id="17"/>
    </w:p>
    <w:p>
      <w:pPr>
        <w:rPr>
          <w:rFonts w:hint="eastAsia" w:ascii="宋体" w:hAnsi="宋体"/>
          <w:szCs w:val="21"/>
        </w:rPr>
      </w:pPr>
      <w:r>
        <w:rPr>
          <w:rFonts w:hint="eastAsia" w:ascii="宋体" w:hAnsi="宋体"/>
          <w:szCs w:val="21"/>
        </w:rPr>
        <w:t xml:space="preserve">   </w:t>
      </w:r>
      <w:r>
        <w:rPr>
          <w:rFonts w:hint="eastAsia" w:ascii="宋体"/>
          <w:kern w:val="0"/>
          <w:lang w:val="en-US" w:eastAsia="zh-CN"/>
        </w:rPr>
        <w:t>下列术语和定义</w:t>
      </w:r>
      <w:r>
        <w:rPr>
          <w:rFonts w:hint="eastAsia" w:ascii="宋体" w:hAnsi="宋体"/>
          <w:szCs w:val="21"/>
        </w:rPr>
        <w:t>适用于本</w:t>
      </w:r>
      <w:r>
        <w:rPr>
          <w:rFonts w:hint="eastAsia" w:ascii="宋体" w:hAnsi="宋体"/>
          <w:szCs w:val="21"/>
          <w:lang w:val="en-US" w:eastAsia="zh-CN"/>
        </w:rPr>
        <w:t>文件</w:t>
      </w:r>
      <w:r>
        <w:rPr>
          <w:rFonts w:hint="eastAsia" w:ascii="宋体" w:hAnsi="宋体"/>
          <w:szCs w:val="21"/>
        </w:rPr>
        <w:t>。</w:t>
      </w:r>
    </w:p>
    <w:p>
      <w:pPr>
        <w:rPr>
          <w:rFonts w:hint="eastAsia" w:ascii="宋体" w:hAnsi="宋体"/>
          <w:szCs w:val="21"/>
          <w:lang w:val="en-US" w:eastAsia="zh-CN"/>
        </w:rPr>
      </w:pPr>
      <w:r>
        <w:rPr>
          <w:rFonts w:hint="eastAsia" w:ascii="宋体" w:hAnsi="宋体"/>
          <w:b/>
          <w:bCs/>
          <w:szCs w:val="21"/>
          <w:lang w:val="en-US" w:eastAsia="zh-CN"/>
        </w:rPr>
        <w:t>3.1</w:t>
      </w:r>
      <w:r>
        <w:rPr>
          <w:rFonts w:hint="eastAsia" w:ascii="宋体" w:hAnsi="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 xml:space="preserve">设施菜田土壤 </w:t>
      </w:r>
      <w:r>
        <w:rPr>
          <w:rFonts w:hint="default" w:ascii="Times New Roman" w:hAnsi="Times New Roman" w:cs="Times New Roman"/>
          <w:b/>
          <w:bCs/>
          <w:szCs w:val="21"/>
          <w:lang w:val="en-US" w:eastAsia="zh-CN"/>
        </w:rPr>
        <w:t>protected vegetable soil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lang w:val="en-US" w:eastAsia="zh-CN"/>
        </w:rPr>
      </w:pPr>
      <w:r>
        <w:rPr>
          <w:rFonts w:hint="eastAsia" w:ascii="宋体" w:hAnsi="宋体"/>
          <w:szCs w:val="21"/>
          <w:lang w:val="en-US" w:eastAsia="zh-CN"/>
        </w:rPr>
        <w:t>在包括但不限于塑料大棚、日光温室、现代温室等设施环境下进行蔬菜生产的自然土壤。</w:t>
      </w:r>
    </w:p>
    <w:p>
      <w:pPr>
        <w:rPr>
          <w:rFonts w:hint="eastAsia" w:ascii="宋体" w:hAnsi="宋体"/>
          <w:b/>
          <w:bCs/>
          <w:szCs w:val="21"/>
          <w:lang w:val="en-US" w:eastAsia="zh-CN"/>
        </w:rPr>
      </w:pPr>
      <w:r>
        <w:rPr>
          <w:rFonts w:hint="eastAsia" w:ascii="宋体" w:hAnsi="宋体"/>
          <w:b/>
          <w:bCs/>
          <w:szCs w:val="21"/>
          <w:lang w:val="en-US" w:eastAsia="zh-CN"/>
        </w:rPr>
        <w:t>3.2</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cs="Times New Roman"/>
          <w:b/>
          <w:bCs/>
          <w:szCs w:val="21"/>
          <w:lang w:val="en-US" w:eastAsia="zh-CN"/>
        </w:rPr>
      </w:pPr>
      <w:r>
        <w:rPr>
          <w:rFonts w:hint="eastAsia" w:ascii="宋体" w:hAnsi="宋体"/>
          <w:b/>
          <w:bCs/>
          <w:szCs w:val="21"/>
          <w:lang w:val="en-US" w:eastAsia="zh-CN"/>
        </w:rPr>
        <w:t xml:space="preserve">土壤质量退化 </w:t>
      </w:r>
      <w:r>
        <w:rPr>
          <w:rFonts w:hint="default" w:ascii="Times New Roman" w:hAnsi="Times New Roman" w:cs="Times New Roman"/>
          <w:b/>
          <w:bCs/>
          <w:szCs w:val="21"/>
          <w:lang w:val="en-US" w:eastAsia="zh-CN"/>
        </w:rPr>
        <w:t>soil quality degradation</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szCs w:val="21"/>
          <w:lang w:val="en-US" w:eastAsia="zh-CN"/>
        </w:rPr>
      </w:pPr>
      <w:r>
        <w:rPr>
          <w:rFonts w:hint="eastAsia" w:ascii="宋体" w:hAnsi="宋体"/>
          <w:szCs w:val="21"/>
          <w:lang w:val="en-US" w:eastAsia="zh-CN"/>
        </w:rPr>
        <w:t>因种植模式或农事管理等因素导致的设施菜田土壤板结、次生盐渍化、酸化、养分失衡、重金属污染和土传病害加重等现象。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bCs/>
          <w:szCs w:val="21"/>
          <w:lang w:val="en-US" w:eastAsia="zh-CN"/>
        </w:rPr>
      </w:pPr>
      <w:r>
        <w:rPr>
          <w:rFonts w:hint="eastAsia" w:ascii="宋体" w:hAnsi="宋体"/>
          <w:b/>
          <w:bCs/>
          <w:szCs w:val="21"/>
          <w:lang w:val="en-US" w:eastAsia="zh-CN"/>
        </w:rPr>
        <w:t>3.3</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szCs w:val="21"/>
          <w:lang w:val="en-US" w:eastAsia="zh-CN"/>
        </w:rPr>
      </w:pPr>
      <w:r>
        <w:rPr>
          <w:rFonts w:hint="eastAsia" w:ascii="宋体" w:hAnsi="宋体"/>
          <w:b/>
          <w:bCs/>
          <w:szCs w:val="21"/>
          <w:lang w:val="en-US" w:eastAsia="zh-CN"/>
        </w:rPr>
        <w:t xml:space="preserve">土壤修复 </w:t>
      </w:r>
      <w:r>
        <w:rPr>
          <w:rFonts w:hint="eastAsia" w:ascii="Times New Roman" w:hAnsi="Times New Roman" w:cs="Times New Roman"/>
          <w:b/>
          <w:bCs/>
          <w:szCs w:val="21"/>
          <w:lang w:val="en-US" w:eastAsia="zh-CN"/>
        </w:rPr>
        <w:t>restoration of</w:t>
      </w:r>
      <w:r>
        <w:rPr>
          <w:rFonts w:hint="eastAsia" w:ascii="宋体" w:hAnsi="宋体"/>
          <w:b/>
          <w:bCs/>
          <w:szCs w:val="21"/>
          <w:lang w:val="en-US" w:eastAsia="zh-CN"/>
        </w:rPr>
        <w:t xml:space="preserve"> </w:t>
      </w:r>
      <w:r>
        <w:rPr>
          <w:rFonts w:hint="default" w:ascii="Times New Roman" w:hAnsi="Times New Roman" w:cs="Times New Roman"/>
          <w:b/>
          <w:bCs/>
          <w:szCs w:val="21"/>
          <w:lang w:val="en-US" w:eastAsia="zh-CN"/>
        </w:rPr>
        <w:t>protected vegetable soil</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szCs w:val="21"/>
          <w:lang w:val="en-US" w:eastAsia="zh-CN"/>
        </w:rPr>
      </w:pPr>
      <w:r>
        <w:rPr>
          <w:rFonts w:hint="eastAsia" w:ascii="宋体" w:hAnsi="宋体"/>
          <w:szCs w:val="21"/>
          <w:lang w:val="en-US" w:eastAsia="zh-CN"/>
        </w:rPr>
        <w:t>对设施菜田土壤质量退化现象进行恢复的过程。</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lang w:val="en-US" w:eastAsia="zh-CN"/>
        </w:rPr>
      </w:pPr>
      <w:r>
        <w:rPr>
          <w:rFonts w:hint="eastAsia" w:ascii="宋体" w:hAnsi="宋体"/>
          <w:b/>
          <w:bCs/>
          <w:szCs w:val="21"/>
          <w:lang w:val="en-US" w:eastAsia="zh-CN"/>
        </w:rPr>
        <w:t>3.4</w:t>
      </w:r>
      <w:r>
        <w:rPr>
          <w:rFonts w:hint="eastAsia" w:ascii="宋体" w:hAnsi="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cs="Times New Roman"/>
          <w:b/>
          <w:bCs/>
          <w:szCs w:val="21"/>
          <w:lang w:val="en-US" w:eastAsia="zh-CN"/>
        </w:rPr>
      </w:pPr>
      <w:r>
        <w:rPr>
          <w:rFonts w:hint="eastAsia" w:ascii="宋体" w:hAnsi="宋体"/>
          <w:b/>
          <w:bCs/>
          <w:szCs w:val="21"/>
          <w:lang w:val="en-US" w:eastAsia="zh-CN"/>
        </w:rPr>
        <w:t>伴生</w:t>
      </w:r>
      <w:r>
        <w:rPr>
          <w:rFonts w:hint="eastAsia" w:ascii="Times New Roman" w:hAnsi="Times New Roman" w:cs="Times New Roman"/>
          <w:b/>
          <w:bCs/>
          <w:szCs w:val="21"/>
          <w:lang w:val="en-US" w:eastAsia="zh-CN"/>
        </w:rPr>
        <w:t xml:space="preserve"> </w:t>
      </w:r>
      <w:r>
        <w:rPr>
          <w:rFonts w:hint="eastAsia" w:cs="Times New Roman"/>
          <w:b/>
          <w:bCs/>
          <w:szCs w:val="21"/>
          <w:lang w:val="en-US" w:eastAsia="zh-CN"/>
        </w:rPr>
        <w:t xml:space="preserve">intercropping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szCs w:val="21"/>
          <w:lang w:val="en-US" w:eastAsia="zh-CN"/>
        </w:rPr>
      </w:pPr>
      <w:r>
        <w:rPr>
          <w:rFonts w:hint="eastAsia" w:ascii="宋体" w:hAnsi="宋体"/>
          <w:szCs w:val="21"/>
          <w:lang w:val="en-US" w:eastAsia="zh-CN"/>
        </w:rPr>
        <w:t>经过特殊挑选的具有某种相生相克性状的植物与主栽作物邻近种植的栽培方式，其栽培不以收获为目的。</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lang w:val="en-US" w:eastAsia="zh-CN"/>
        </w:rPr>
      </w:pPr>
      <w:bookmarkStart w:id="18" w:name="_Toc152067285"/>
      <w:bookmarkStart w:id="19" w:name="_Toc152067492"/>
      <w:r>
        <w:rPr>
          <w:rFonts w:hint="eastAsia" w:ascii="宋体" w:hAnsi="宋体"/>
          <w:b/>
          <w:bCs/>
          <w:szCs w:val="21"/>
          <w:lang w:val="en-US" w:eastAsia="zh-CN"/>
        </w:rPr>
        <w:t>3.5</w:t>
      </w:r>
      <w:r>
        <w:rPr>
          <w:rFonts w:hint="eastAsia" w:ascii="宋体" w:hAnsi="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cs="Times New Roman"/>
          <w:b/>
          <w:bCs/>
          <w:szCs w:val="21"/>
          <w:lang w:val="en-US" w:eastAsia="zh-CN"/>
        </w:rPr>
      </w:pPr>
      <w:r>
        <w:rPr>
          <w:rFonts w:hint="eastAsia" w:ascii="宋体" w:hAnsi="宋体"/>
          <w:b/>
          <w:bCs/>
          <w:szCs w:val="21"/>
          <w:lang w:val="en-US" w:eastAsia="zh-CN"/>
        </w:rPr>
        <w:t>修复效果</w:t>
      </w:r>
      <w:r>
        <w:rPr>
          <w:rFonts w:hint="eastAsia" w:ascii="Times New Roman" w:hAnsi="Times New Roman" w:cs="Times New Roman"/>
          <w:b/>
          <w:bCs/>
          <w:szCs w:val="21"/>
          <w:lang w:val="en-US" w:eastAsia="zh-CN"/>
        </w:rPr>
        <w:t xml:space="preserve"> effects of</w:t>
      </w:r>
      <w:r>
        <w:rPr>
          <w:rFonts w:hint="eastAsia" w:ascii="宋体" w:hAnsi="宋体"/>
          <w:b/>
          <w:bCs/>
          <w:szCs w:val="21"/>
          <w:lang w:val="en-US" w:eastAsia="zh-CN"/>
        </w:rPr>
        <w:t xml:space="preserve"> </w:t>
      </w:r>
      <w:r>
        <w:rPr>
          <w:rFonts w:hint="eastAsia" w:ascii="Times New Roman" w:hAnsi="Times New Roman" w:cs="Times New Roman"/>
          <w:b/>
          <w:bCs/>
          <w:szCs w:val="21"/>
          <w:lang w:val="en-US" w:eastAsia="zh-CN"/>
        </w:rPr>
        <w:t>restoration</w:t>
      </w:r>
      <w:r>
        <w:rPr>
          <w:rFonts w:hint="eastAsia" w:cs="Times New Roman"/>
          <w:b/>
          <w:bCs/>
          <w:szCs w:val="21"/>
          <w:lang w:val="en-US" w:eastAsia="zh-CN"/>
        </w:rPr>
        <w:t xml:space="preserve"> of </w:t>
      </w:r>
      <w:r>
        <w:rPr>
          <w:rFonts w:hint="default" w:ascii="Times New Roman" w:hAnsi="Times New Roman" w:cs="Times New Roman"/>
          <w:b/>
          <w:bCs/>
          <w:szCs w:val="21"/>
          <w:lang w:val="en-US" w:eastAsia="zh-CN"/>
        </w:rPr>
        <w:t>protected vegetable soil</w:t>
      </w:r>
      <w:r>
        <w:rPr>
          <w:rFonts w:hint="eastAsia" w:cs="Times New Roman"/>
          <w:b/>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szCs w:val="21"/>
          <w:lang w:val="en-US" w:eastAsia="zh-CN"/>
        </w:rPr>
      </w:pPr>
      <w:r>
        <w:rPr>
          <w:rFonts w:hint="default" w:ascii="宋体" w:hAnsi="宋体"/>
          <w:szCs w:val="21"/>
          <w:lang w:val="en-US" w:eastAsia="zh-CN"/>
        </w:rPr>
        <w:t>土壤质量退化现象</w:t>
      </w:r>
      <w:r>
        <w:rPr>
          <w:rFonts w:hint="eastAsia" w:ascii="宋体" w:hAnsi="宋体"/>
          <w:szCs w:val="21"/>
          <w:lang w:val="en-US" w:eastAsia="zh-CN"/>
        </w:rPr>
        <w:t>得以改善，基本不影响设施条件下蔬菜的正常生产，目标污染物对人体健康不产生直接或潜在的危害。</w:t>
      </w:r>
    </w:p>
    <w:p>
      <w:pPr>
        <w:pStyle w:val="42"/>
        <w:numPr>
          <w:ilvl w:val="0"/>
          <w:numId w:val="0"/>
        </w:numPr>
        <w:spacing w:before="312" w:after="312"/>
        <w:rPr>
          <w:rFonts w:hint="default"/>
          <w:lang w:val="en-US"/>
        </w:rPr>
      </w:pPr>
      <w:r>
        <w:rPr>
          <w:rFonts w:hint="eastAsia"/>
        </w:rPr>
        <w:t xml:space="preserve">4   </w:t>
      </w:r>
      <w:r>
        <w:rPr>
          <w:rFonts w:hint="eastAsia"/>
          <w:lang w:val="en-US" w:eastAsia="zh-CN"/>
        </w:rPr>
        <w:t>设施菜田土壤质量退化诊断</w:t>
      </w:r>
    </w:p>
    <w:p>
      <w:pPr>
        <w:pStyle w:val="39"/>
        <w:numPr>
          <w:ilvl w:val="1"/>
          <w:numId w:val="0"/>
        </w:numPr>
        <w:spacing w:before="156" w:after="156"/>
        <w:rPr>
          <w:rFonts w:hint="eastAsia" w:hAnsi="黑体" w:eastAsia="黑体" w:cs="黑体"/>
          <w:lang w:eastAsia="zh-CN"/>
        </w:rPr>
      </w:pPr>
      <w:r>
        <w:rPr>
          <w:rFonts w:hint="eastAsia" w:hAnsi="黑体" w:cs="黑体"/>
        </w:rPr>
        <w:t>4.1土壤板结</w:t>
      </w:r>
    </w:p>
    <w:p>
      <w:pPr>
        <w:ind w:firstLine="420" w:firstLineChars="200"/>
        <w:rPr>
          <w:rFonts w:hint="default" w:hAnsi="黑体" w:cs="黑体"/>
          <w:lang w:val="en-US" w:eastAsia="zh-CN"/>
        </w:rPr>
      </w:pPr>
      <w:r>
        <w:rPr>
          <w:rFonts w:hint="eastAsia" w:hAnsi="黑体" w:cs="黑体"/>
          <w:lang w:val="en-US" w:eastAsia="zh-CN"/>
        </w:rPr>
        <w:t>设施菜田土壤较露地同类型土壤表现为容重上升、孔隙度下降、田间持水量降低、团聚体稳定性变差、紧实度增加而引起</w:t>
      </w:r>
      <w:r>
        <w:rPr>
          <w:rFonts w:hint="eastAsia" w:ascii="宋体" w:hAnsi="宋体"/>
          <w:kern w:val="0"/>
        </w:rPr>
        <w:t>土壤保水、保肥能力</w:t>
      </w:r>
      <w:r>
        <w:rPr>
          <w:rFonts w:hint="eastAsia" w:ascii="宋体" w:hAnsi="宋体"/>
          <w:kern w:val="0"/>
          <w:lang w:val="en-US" w:eastAsia="zh-CN"/>
        </w:rPr>
        <w:t>和</w:t>
      </w:r>
      <w:r>
        <w:rPr>
          <w:rFonts w:hint="eastAsia" w:ascii="宋体" w:hAnsi="宋体"/>
          <w:kern w:val="0"/>
        </w:rPr>
        <w:t>通透性</w:t>
      </w:r>
      <w:r>
        <w:rPr>
          <w:rFonts w:hint="eastAsia" w:hAnsi="黑体" w:cs="黑体"/>
          <w:lang w:val="en-US" w:eastAsia="zh-CN"/>
        </w:rPr>
        <w:t>降低及</w:t>
      </w:r>
      <w:r>
        <w:rPr>
          <w:rFonts w:hint="eastAsia" w:ascii="宋体" w:hAnsi="宋体"/>
          <w:kern w:val="0"/>
        </w:rPr>
        <w:t>土壤</w:t>
      </w:r>
      <w:r>
        <w:rPr>
          <w:rFonts w:hint="eastAsia" w:hAnsi="黑体" w:cs="黑体"/>
          <w:lang w:val="en-US" w:eastAsia="zh-CN"/>
        </w:rPr>
        <w:t>干燥后表面坚硬开裂等现象。</w:t>
      </w:r>
    </w:p>
    <w:p>
      <w:pPr>
        <w:pStyle w:val="39"/>
        <w:numPr>
          <w:ilvl w:val="1"/>
          <w:numId w:val="0"/>
        </w:numPr>
        <w:spacing w:before="156" w:after="156"/>
        <w:rPr>
          <w:rFonts w:hint="eastAsia" w:hAnsi="黑体" w:cs="黑体"/>
          <w:lang w:val="en-US" w:eastAsia="zh-CN"/>
        </w:rPr>
      </w:pPr>
      <w:r>
        <w:rPr>
          <w:rFonts w:hint="eastAsia" w:hAnsi="黑体" w:cs="黑体"/>
        </w:rPr>
        <w:t xml:space="preserve">4.2 </w:t>
      </w:r>
      <w:r>
        <w:rPr>
          <w:rFonts w:hint="eastAsia" w:hAnsi="黑体" w:cs="黑体"/>
          <w:lang w:val="en-US" w:eastAsia="zh-CN"/>
        </w:rPr>
        <w:t>次生盐渍化</w:t>
      </w:r>
    </w:p>
    <w:p>
      <w:pPr>
        <w:ind w:firstLine="420" w:firstLineChars="200"/>
        <w:rPr>
          <w:rFonts w:hint="default" w:hAnsi="黑体" w:cs="黑体"/>
          <w:lang w:val="en-US" w:eastAsia="zh-CN"/>
        </w:rPr>
      </w:pPr>
      <w:r>
        <w:rPr>
          <w:rFonts w:hint="eastAsia" w:hAnsi="黑体" w:cs="黑体"/>
          <w:lang w:val="en-US" w:eastAsia="zh-CN"/>
        </w:rPr>
        <w:t>由于设施环境条件和不当管理措施等</w:t>
      </w:r>
      <w:r>
        <w:rPr>
          <w:rFonts w:hint="default" w:hAnsi="黑体" w:cs="黑体"/>
          <w:lang w:val="en-US" w:eastAsia="zh-CN"/>
        </w:rPr>
        <w:t>人为因素引起的</w:t>
      </w:r>
      <w:r>
        <w:rPr>
          <w:rFonts w:hint="eastAsia" w:ascii="宋体" w:hAnsi="宋体" w:cs="宋体"/>
          <w:kern w:val="0"/>
          <w:lang w:eastAsia="zh-CN"/>
        </w:rPr>
        <w:t>盐分在土壤表层积聚</w:t>
      </w:r>
      <w:r>
        <w:rPr>
          <w:rFonts w:hint="eastAsia" w:ascii="宋体" w:hAnsi="宋体" w:cs="宋体"/>
          <w:kern w:val="0"/>
          <w:lang w:val="en-US" w:eastAsia="zh-CN"/>
        </w:rPr>
        <w:t>的</w:t>
      </w:r>
      <w:r>
        <w:rPr>
          <w:rFonts w:hint="eastAsia" w:ascii="宋体" w:hAnsi="宋体" w:cs="宋体"/>
          <w:kern w:val="0"/>
          <w:lang w:eastAsia="zh-CN"/>
        </w:rPr>
        <w:t>过程，</w:t>
      </w:r>
      <w:r>
        <w:rPr>
          <w:rFonts w:hint="eastAsia" w:hAnsi="黑体" w:cs="黑体"/>
          <w:lang w:val="en-US" w:eastAsia="zh-CN"/>
        </w:rPr>
        <w:t>表现为土壤水溶盐类含量超过同类露地土壤且影响作物正常生长，干燥后地表变成白色，湿度大时出现“青苔”；进一步发展土壤</w:t>
      </w:r>
      <w:r>
        <w:rPr>
          <w:rFonts w:hint="eastAsia" w:ascii="宋体" w:hAnsi="宋体" w:cs="宋体"/>
          <w:kern w:val="0"/>
          <w:lang w:eastAsia="zh-CN"/>
        </w:rPr>
        <w:t>表层</w:t>
      </w:r>
      <w:r>
        <w:rPr>
          <w:rFonts w:hint="eastAsia" w:ascii="宋体" w:hAnsi="宋体" w:cs="宋体"/>
          <w:kern w:val="0"/>
          <w:lang w:val="en-US" w:eastAsia="zh-CN"/>
        </w:rPr>
        <w:t>有</w:t>
      </w:r>
      <w:r>
        <w:rPr>
          <w:rFonts w:hint="eastAsia" w:ascii="宋体" w:hAnsi="宋体" w:eastAsia="宋体" w:cs="宋体"/>
          <w:kern w:val="0"/>
          <w:lang w:eastAsia="zh-CN"/>
        </w:rPr>
        <w:t>白色结晶物质</w:t>
      </w:r>
      <w:r>
        <w:rPr>
          <w:rFonts w:hint="eastAsia" w:ascii="宋体" w:hAnsi="宋体" w:cs="宋体"/>
          <w:kern w:val="0"/>
          <w:lang w:eastAsia="zh-CN"/>
        </w:rPr>
        <w:t>，积累一层“盐霜”</w:t>
      </w:r>
      <w:r>
        <w:rPr>
          <w:rFonts w:hint="eastAsia" w:ascii="宋体" w:hAnsi="宋体" w:cs="宋体"/>
          <w:kern w:val="0"/>
          <w:lang w:val="en-US" w:eastAsia="zh-CN"/>
        </w:rPr>
        <w:t>；甚者土壤表面呈现砖红色，</w:t>
      </w:r>
      <w:r>
        <w:rPr>
          <w:rFonts w:hint="eastAsia" w:ascii="宋体" w:hAnsi="宋体" w:cs="宋体"/>
          <w:kern w:val="0"/>
          <w:lang w:eastAsia="zh-CN"/>
        </w:rPr>
        <w:t>长出“红霉”。</w:t>
      </w:r>
    </w:p>
    <w:bookmarkEnd w:id="18"/>
    <w:bookmarkEnd w:id="19"/>
    <w:p>
      <w:pPr>
        <w:pStyle w:val="39"/>
        <w:numPr>
          <w:ilvl w:val="1"/>
          <w:numId w:val="0"/>
        </w:numPr>
        <w:spacing w:before="156" w:after="156"/>
        <w:rPr>
          <w:rFonts w:hint="eastAsia" w:hAnsi="黑体" w:cs="黑体"/>
          <w:lang w:val="en-US" w:eastAsia="zh-CN"/>
        </w:rPr>
      </w:pPr>
      <w:r>
        <w:rPr>
          <w:rFonts w:hint="eastAsia" w:hAnsi="黑体" w:cs="黑体"/>
          <w:lang w:val="en-US" w:eastAsia="zh-CN"/>
        </w:rPr>
        <w:t>4.3 土壤酸化</w:t>
      </w:r>
    </w:p>
    <w:p>
      <w:pPr>
        <w:ind w:firstLine="420" w:firstLineChars="200"/>
        <w:rPr>
          <w:rFonts w:hint="eastAsia" w:hAnsi="黑体" w:cs="黑体"/>
          <w:lang w:val="en-US" w:eastAsia="zh-CN"/>
        </w:rPr>
      </w:pPr>
      <w:r>
        <w:rPr>
          <w:rFonts w:hint="eastAsia" w:hAnsi="黑体" w:cs="黑体"/>
          <w:lang w:val="en-US" w:eastAsia="zh-CN"/>
        </w:rPr>
        <w:t>由于人为因素造成设施菜田土壤变酸的过程，表现为土壤PH值下降，导致土壤板结、重金属元素积累、土传病虫害发生等，从而影响作物产量和质量；当土壤pH值低于临界酸度（pH5.0）后，绝大多数蔬菜生长不良甚至不生长。</w:t>
      </w:r>
    </w:p>
    <w:p>
      <w:pPr>
        <w:pStyle w:val="39"/>
        <w:numPr>
          <w:ilvl w:val="1"/>
          <w:numId w:val="0"/>
        </w:numPr>
        <w:spacing w:before="156" w:after="156"/>
        <w:rPr>
          <w:rFonts w:hint="eastAsia" w:hAnsi="黑体" w:cs="黑体"/>
          <w:lang w:val="en-US" w:eastAsia="zh-CN"/>
        </w:rPr>
      </w:pPr>
      <w:r>
        <w:rPr>
          <w:rFonts w:hint="eastAsia" w:hAnsi="黑体" w:cs="黑体"/>
          <w:lang w:val="en-US" w:eastAsia="zh-CN"/>
        </w:rPr>
        <w:t>4.4 养分失衡</w:t>
      </w:r>
    </w:p>
    <w:p>
      <w:pPr>
        <w:ind w:firstLine="420" w:firstLineChars="200"/>
        <w:rPr>
          <w:rFonts w:hint="eastAsia" w:hAnsi="黑体" w:cs="黑体"/>
          <w:lang w:val="en-US" w:eastAsia="zh-CN"/>
        </w:rPr>
      </w:pPr>
      <w:r>
        <w:rPr>
          <w:rFonts w:hint="eastAsia" w:hAnsi="黑体" w:cs="黑体"/>
          <w:lang w:val="en-US" w:eastAsia="zh-CN"/>
        </w:rPr>
        <w:t>设施菜田土壤有机质、全量及速效态养分高于露地同类型土壤且比例失衡，导致土壤中养分利用效率降低，同时伴有中量和微量元素缺乏问题，引起作物长势弱或过旺以及缺素等生理性病害。</w:t>
      </w:r>
    </w:p>
    <w:p>
      <w:pPr>
        <w:pStyle w:val="39"/>
        <w:numPr>
          <w:ilvl w:val="1"/>
          <w:numId w:val="0"/>
        </w:numPr>
        <w:spacing w:before="156" w:after="156"/>
        <w:rPr>
          <w:rFonts w:hint="default" w:hAnsi="黑体" w:cs="黑体"/>
          <w:lang w:val="en-US" w:eastAsia="zh-CN"/>
        </w:rPr>
      </w:pPr>
      <w:r>
        <w:rPr>
          <w:rFonts w:hint="eastAsia" w:hAnsi="黑体" w:cs="黑体"/>
          <w:lang w:val="en-US" w:eastAsia="zh-CN"/>
        </w:rPr>
        <w:t>4.5</w:t>
      </w:r>
      <w:r>
        <w:rPr>
          <w:rFonts w:hint="default" w:hAnsi="黑体" w:cs="黑体"/>
          <w:lang w:val="en-US" w:eastAsia="zh-CN"/>
        </w:rPr>
        <w:t>重金属污染</w:t>
      </w:r>
    </w:p>
    <w:p>
      <w:pPr>
        <w:ind w:firstLine="420" w:firstLineChars="200"/>
        <w:rPr>
          <w:rFonts w:hint="default" w:hAnsi="黑体" w:cs="黑体"/>
          <w:lang w:val="en-US" w:eastAsia="zh-CN"/>
        </w:rPr>
      </w:pPr>
      <w:r>
        <w:rPr>
          <w:rFonts w:hint="eastAsia" w:hAnsi="黑体" w:cs="黑体"/>
          <w:lang w:val="en-US" w:eastAsia="zh-CN"/>
        </w:rPr>
        <w:t>人为因素导致菜田土壤受到汞（Hg）、镉（Cd）、铅（Pb）、铬 （Cr）、铜（Cu），镍（Ni）、钴（Co）、锡（Sn）等</w:t>
      </w:r>
      <w:r>
        <w:rPr>
          <w:rFonts w:hint="default" w:hAnsi="黑体" w:cs="黑体"/>
          <w:lang w:val="en-US" w:eastAsia="zh-CN"/>
        </w:rPr>
        <w:t>比重≥ 5.0 g/cm</w:t>
      </w:r>
      <w:r>
        <w:rPr>
          <w:rFonts w:hint="default" w:hAnsi="黑体" w:cs="黑体"/>
          <w:vertAlign w:val="superscript"/>
          <w:lang w:val="en-US" w:eastAsia="zh-CN"/>
        </w:rPr>
        <w:t>3</w:t>
      </w:r>
      <w:r>
        <w:rPr>
          <w:rFonts w:hint="default" w:hAnsi="黑体" w:cs="黑体"/>
          <w:lang w:val="en-US" w:eastAsia="zh-CN"/>
        </w:rPr>
        <w:t>的金属</w:t>
      </w:r>
      <w:r>
        <w:rPr>
          <w:rFonts w:hint="eastAsia" w:hAnsi="黑体" w:cs="黑体"/>
          <w:lang w:val="en-US" w:eastAsia="zh-CN"/>
        </w:rPr>
        <w:t>以及类金属砷（As）污染的现象，土壤环境质量监测按NY/T 395 的规定执行，土壤污染风险管控按GB 15618的规定执行。</w:t>
      </w:r>
    </w:p>
    <w:p>
      <w:pPr>
        <w:pStyle w:val="39"/>
        <w:numPr>
          <w:ilvl w:val="1"/>
          <w:numId w:val="0"/>
        </w:numPr>
        <w:spacing w:before="156" w:after="156"/>
        <w:rPr>
          <w:rFonts w:hint="default" w:hAnsi="黑体" w:cs="黑体"/>
          <w:lang w:val="en-US" w:eastAsia="zh-CN"/>
        </w:rPr>
      </w:pPr>
      <w:r>
        <w:rPr>
          <w:rFonts w:hint="eastAsia" w:hAnsi="黑体" w:cs="黑体"/>
          <w:lang w:val="en-US" w:eastAsia="zh-CN"/>
        </w:rPr>
        <w:t>4.6</w:t>
      </w:r>
      <w:r>
        <w:rPr>
          <w:rFonts w:hint="default" w:hAnsi="黑体" w:cs="黑体"/>
          <w:lang w:val="en-US" w:eastAsia="zh-CN"/>
        </w:rPr>
        <w:t>土传病害</w:t>
      </w:r>
      <w:r>
        <w:rPr>
          <w:rFonts w:hint="eastAsia" w:hAnsi="黑体" w:cs="黑体"/>
          <w:lang w:val="en-US" w:eastAsia="zh-CN"/>
        </w:rPr>
        <w:t>严重</w:t>
      </w:r>
    </w:p>
    <w:p>
      <w:pPr>
        <w:ind w:firstLine="420" w:firstLineChars="200"/>
        <w:rPr>
          <w:rFonts w:hint="default" w:hAnsi="黑体" w:cs="黑体"/>
          <w:lang w:val="en-US" w:eastAsia="zh-CN"/>
        </w:rPr>
      </w:pPr>
      <w:r>
        <w:rPr>
          <w:rFonts w:hint="default" w:hAnsi="黑体" w:cs="黑体"/>
          <w:lang w:val="en-US" w:eastAsia="zh-CN"/>
        </w:rPr>
        <w:t>设施菜田土壤生态环境恶化</w:t>
      </w:r>
      <w:r>
        <w:rPr>
          <w:rFonts w:hint="eastAsia" w:hAnsi="黑体" w:cs="黑体"/>
          <w:lang w:val="en-US" w:eastAsia="zh-CN"/>
        </w:rPr>
        <w:t>，</w:t>
      </w:r>
      <w:r>
        <w:rPr>
          <w:rFonts w:hint="default" w:hAnsi="黑体" w:cs="黑体"/>
          <w:lang w:val="en-US" w:eastAsia="zh-CN"/>
        </w:rPr>
        <w:t>病原物在土壤中或随病残体在土壤中越冬趆夏、通过土壤或土壤中病残体传播、在条件适宜时从根部或茎部侵害作物而发生猝倒病、立枯病、疫病、茎基腐病、根腐病、枯萎病、黄萎病、菌核病、根结线虫病、青枯病等病害</w:t>
      </w:r>
      <w:r>
        <w:rPr>
          <w:rFonts w:hint="eastAsia" w:hAnsi="黑体" w:cs="黑体"/>
          <w:lang w:val="en-US" w:eastAsia="zh-CN"/>
        </w:rPr>
        <w:t>，引起植株萎蔫、死亡的现象。</w:t>
      </w:r>
    </w:p>
    <w:p>
      <w:pPr>
        <w:pStyle w:val="42"/>
        <w:numPr>
          <w:ilvl w:val="0"/>
          <w:numId w:val="0"/>
        </w:numPr>
        <w:spacing w:before="312" w:after="312"/>
        <w:rPr>
          <w:rFonts w:hint="default" w:ascii="宋体" w:eastAsia="黑体"/>
          <w:kern w:val="0"/>
          <w:lang w:val="en-US" w:eastAsia="zh-CN"/>
        </w:rPr>
      </w:pPr>
      <w:r>
        <w:rPr>
          <w:rFonts w:hint="eastAsia"/>
        </w:rPr>
        <w:t xml:space="preserve">5  </w:t>
      </w:r>
      <w:r>
        <w:rPr>
          <w:rFonts w:hint="eastAsia"/>
          <w:lang w:val="en-US" w:eastAsia="zh-CN"/>
        </w:rPr>
        <w:t>土壤修复措施</w:t>
      </w:r>
    </w:p>
    <w:p>
      <w:pPr>
        <w:spacing w:beforeLines="50" w:afterLines="50"/>
        <w:rPr>
          <w:rFonts w:hint="default" w:ascii="黑体" w:hAnsi="黑体" w:eastAsia="黑体" w:cs="黑体"/>
          <w:kern w:val="0"/>
          <w:lang w:val="en-US" w:eastAsia="zh-CN"/>
        </w:rPr>
      </w:pPr>
      <w:r>
        <w:rPr>
          <w:rFonts w:hint="eastAsia" w:ascii="黑体" w:hAnsi="黑体" w:eastAsia="黑体" w:cs="黑体"/>
          <w:kern w:val="0"/>
          <w:lang w:val="en-US" w:eastAsia="zh-CN"/>
        </w:rPr>
        <w:t>5.1 通用要求</w:t>
      </w:r>
    </w:p>
    <w:p>
      <w:pPr>
        <w:ind w:firstLine="420" w:firstLineChars="200"/>
        <w:rPr>
          <w:rFonts w:hint="eastAsia" w:ascii="宋体" w:hAnsi="宋体"/>
          <w:kern w:val="0"/>
          <w:lang w:val="en-US" w:eastAsia="zh-CN"/>
        </w:rPr>
      </w:pPr>
      <w:r>
        <w:rPr>
          <w:rFonts w:hint="eastAsia" w:ascii="宋体" w:hAnsi="宋体"/>
          <w:kern w:val="0"/>
          <w:lang w:val="en-US" w:eastAsia="zh-CN"/>
        </w:rPr>
        <w:t>实施土壤修复措施或耕作前，应清除上茬作物的残体和田间杂草，并运出设施外集中无害化处理。</w:t>
      </w:r>
    </w:p>
    <w:p>
      <w:pPr>
        <w:ind w:firstLine="420" w:firstLineChars="200"/>
        <w:rPr>
          <w:rFonts w:hint="default" w:ascii="宋体" w:hAnsi="宋体"/>
          <w:kern w:val="0"/>
          <w:lang w:val="en-US" w:eastAsia="zh-CN"/>
        </w:rPr>
      </w:pPr>
      <w:r>
        <w:rPr>
          <w:rFonts w:hint="eastAsia" w:ascii="宋体" w:hAnsi="宋体"/>
          <w:kern w:val="0"/>
          <w:lang w:val="en-US" w:eastAsia="zh-CN"/>
        </w:rPr>
        <w:t>实施土壤消毒措施前，根据需要施足有机底肥，可施入粉碎后的玉米秸、玉米芯、麦秸、稻秸、食用菌废渣等有农弃物1000～2000kg/667m</w:t>
      </w:r>
      <w:r>
        <w:rPr>
          <w:rFonts w:hint="eastAsia" w:ascii="宋体" w:hAnsi="宋体"/>
          <w:kern w:val="0"/>
          <w:vertAlign w:val="superscript"/>
          <w:lang w:val="en-US" w:eastAsia="zh-CN"/>
        </w:rPr>
        <w:t>2</w:t>
      </w:r>
      <w:r>
        <w:rPr>
          <w:rFonts w:hint="eastAsia" w:ascii="宋体" w:hAnsi="宋体"/>
          <w:kern w:val="0"/>
          <w:lang w:val="en-US" w:eastAsia="zh-CN"/>
        </w:rPr>
        <w:t>，或施入牛粪、猪粪、羊粪等腐熟或半腐熟农家肥2000～5000kg/667m</w:t>
      </w:r>
      <w:r>
        <w:rPr>
          <w:rFonts w:hint="eastAsia" w:ascii="宋体" w:hAnsi="宋体"/>
          <w:kern w:val="0"/>
          <w:vertAlign w:val="superscript"/>
          <w:lang w:val="en-US" w:eastAsia="zh-CN"/>
        </w:rPr>
        <w:t>2</w:t>
      </w:r>
      <w:r>
        <w:rPr>
          <w:rFonts w:hint="eastAsia" w:ascii="宋体" w:hAnsi="宋体"/>
          <w:kern w:val="0"/>
          <w:lang w:val="en-US" w:eastAsia="zh-CN"/>
        </w:rPr>
        <w:t>，或农弃物和农家肥两者都施入。对pH低于5.5的土壤，可施入生石灰100kg～200kg/666.7m</w:t>
      </w:r>
      <w:r>
        <w:rPr>
          <w:rFonts w:hint="eastAsia" w:ascii="宋体" w:hAnsi="宋体"/>
          <w:kern w:val="0"/>
          <w:vertAlign w:val="superscript"/>
          <w:lang w:val="en-US" w:eastAsia="zh-CN"/>
        </w:rPr>
        <w:t>2</w:t>
      </w:r>
      <w:r>
        <w:rPr>
          <w:rFonts w:hint="eastAsia" w:ascii="宋体" w:hAnsi="宋体"/>
          <w:kern w:val="0"/>
          <w:lang w:val="en-US" w:eastAsia="zh-CN"/>
        </w:rPr>
        <w:t>。</w:t>
      </w:r>
    </w:p>
    <w:p>
      <w:pPr>
        <w:ind w:firstLine="420" w:firstLineChars="200"/>
        <w:rPr>
          <w:rFonts w:hint="eastAsia" w:ascii="宋体" w:hAnsi="宋体"/>
          <w:kern w:val="0"/>
          <w:lang w:val="en-US" w:eastAsia="zh-CN"/>
        </w:rPr>
      </w:pPr>
      <w:r>
        <w:rPr>
          <w:rFonts w:hint="eastAsia" w:ascii="宋体" w:hAnsi="宋体"/>
          <w:szCs w:val="21"/>
          <w:lang w:val="en-US" w:eastAsia="zh-CN"/>
        </w:rPr>
        <w:t>农药使用应符合GB/T 8321（所有部分）、GB 12475 和</w:t>
      </w:r>
      <w:r>
        <w:rPr>
          <w:rFonts w:hint="eastAsia" w:ascii="宋体" w:hAnsi="宋体"/>
          <w:kern w:val="0"/>
          <w:lang w:val="en-US" w:eastAsia="zh-CN"/>
        </w:rPr>
        <w:t>NY/T 1276的规定，肥料使用应符合NY/T 496、NY/T 1105、NY/T 1535、NY/T 1868和NY/T 1869的规定，灌溉水质应符合GB 5084的规定。</w:t>
      </w:r>
    </w:p>
    <w:p>
      <w:pPr>
        <w:ind w:firstLine="420" w:firstLineChars="200"/>
        <w:rPr>
          <w:rFonts w:hint="default" w:ascii="宋体" w:hAnsi="宋体"/>
          <w:kern w:val="0"/>
          <w:lang w:val="en-US" w:eastAsia="zh-CN"/>
        </w:rPr>
      </w:pPr>
      <w:r>
        <w:rPr>
          <w:rFonts w:hint="eastAsia" w:ascii="宋体" w:hAnsi="宋体"/>
          <w:kern w:val="0"/>
          <w:lang w:val="en-US" w:eastAsia="zh-CN"/>
        </w:rPr>
        <w:t>通过消毒处理后的土壤需要进行种子萌发安全性测试，安全性测试通过后，方可播种或移栽作物。</w:t>
      </w:r>
    </w:p>
    <w:p>
      <w:pPr>
        <w:spacing w:beforeLines="50" w:afterLines="50"/>
        <w:rPr>
          <w:rFonts w:hint="eastAsia" w:ascii="黑体" w:hAnsi="黑体" w:eastAsia="黑体" w:cs="黑体"/>
          <w:kern w:val="0"/>
          <w:lang w:val="en-US" w:eastAsia="zh-CN"/>
        </w:rPr>
      </w:pPr>
      <w:r>
        <w:rPr>
          <w:rFonts w:hint="eastAsia" w:ascii="黑体" w:hAnsi="黑体" w:eastAsia="黑体" w:cs="黑体"/>
          <w:kern w:val="0"/>
          <w:lang w:val="en-US" w:eastAsia="zh-CN"/>
        </w:rPr>
        <w:t>5.2 土壤消毒</w:t>
      </w:r>
    </w:p>
    <w:p>
      <w:pPr>
        <w:spacing w:beforeLines="50" w:afterLines="50"/>
        <w:rPr>
          <w:rFonts w:hint="default" w:ascii="黑体" w:hAnsi="黑体" w:eastAsia="黑体" w:cs="黑体"/>
          <w:kern w:val="0"/>
          <w:lang w:val="en-US" w:eastAsia="zh-CN"/>
        </w:rPr>
      </w:pPr>
      <w:r>
        <w:rPr>
          <w:rFonts w:hint="eastAsia" w:ascii="黑体" w:hAnsi="黑体" w:eastAsia="黑体" w:cs="黑体"/>
          <w:kern w:val="0"/>
          <w:lang w:val="en-US" w:eastAsia="zh-CN"/>
        </w:rPr>
        <w:t>5.2.1 物理消毒</w:t>
      </w:r>
    </w:p>
    <w:p>
      <w:pPr>
        <w:ind w:firstLine="420" w:firstLineChars="200"/>
        <w:rPr>
          <w:rFonts w:hint="default" w:ascii="宋体" w:hAnsi="宋体"/>
          <w:kern w:val="0"/>
          <w:lang w:val="en-US" w:eastAsia="zh-CN"/>
        </w:rPr>
      </w:pPr>
      <w:r>
        <w:rPr>
          <w:rFonts w:hint="eastAsia" w:ascii="宋体" w:hAnsi="宋体"/>
          <w:kern w:val="0"/>
          <w:lang w:val="en-US" w:eastAsia="zh-CN"/>
        </w:rPr>
        <w:t>深耕</w:t>
      </w:r>
      <w:r>
        <w:rPr>
          <w:rFonts w:hint="eastAsia" w:ascii="宋体" w:hAnsi="宋体"/>
          <w:kern w:val="0"/>
          <w:lang w:eastAsia="zh-CN"/>
        </w:rPr>
        <w:t>土壤3</w:t>
      </w:r>
      <w:r>
        <w:rPr>
          <w:rFonts w:hint="eastAsia" w:ascii="宋体" w:hAnsi="宋体"/>
          <w:kern w:val="0"/>
          <w:lang w:val="en-US" w:eastAsia="zh-CN"/>
        </w:rPr>
        <w:t>0</w:t>
      </w:r>
      <w:r>
        <w:rPr>
          <w:rFonts w:hint="eastAsia" w:ascii="宋体" w:hAnsi="宋体"/>
          <w:kern w:val="0"/>
          <w:lang w:eastAsia="zh-CN"/>
        </w:rPr>
        <w:t>cm以上。夏季高温</w:t>
      </w:r>
      <w:r>
        <w:rPr>
          <w:rFonts w:hint="eastAsia" w:ascii="宋体" w:hAnsi="宋体"/>
          <w:kern w:val="0"/>
          <w:lang w:val="en-US" w:eastAsia="zh-CN"/>
        </w:rPr>
        <w:t>时采用高温闷棚</w:t>
      </w:r>
      <w:r>
        <w:rPr>
          <w:rFonts w:hint="eastAsia" w:ascii="宋体" w:hAnsi="宋体"/>
          <w:kern w:val="0"/>
          <w:lang w:eastAsia="zh-CN"/>
        </w:rPr>
        <w:t>，</w:t>
      </w:r>
      <w:r>
        <w:rPr>
          <w:rFonts w:hint="eastAsia" w:ascii="宋体" w:hAnsi="宋体"/>
          <w:kern w:val="0"/>
          <w:lang w:val="en-US" w:eastAsia="zh-CN"/>
        </w:rPr>
        <w:t>将有机底肥</w:t>
      </w:r>
      <w:r>
        <w:rPr>
          <w:rFonts w:hint="eastAsia" w:ascii="宋体" w:hAnsi="宋体"/>
          <w:kern w:val="0"/>
          <w:lang w:eastAsia="zh-CN"/>
        </w:rPr>
        <w:t>与土壤混匀后灌透水</w:t>
      </w:r>
      <w:r>
        <w:rPr>
          <w:rFonts w:hint="eastAsia" w:ascii="宋体" w:hAnsi="宋体"/>
          <w:kern w:val="0"/>
          <w:lang w:val="en-US" w:eastAsia="zh-CN"/>
        </w:rPr>
        <w:t>，然后地面</w:t>
      </w:r>
      <w:r>
        <w:rPr>
          <w:rFonts w:hint="eastAsia" w:ascii="宋体" w:hAnsi="宋体"/>
          <w:kern w:val="0"/>
          <w:lang w:eastAsia="zh-CN"/>
        </w:rPr>
        <w:t>覆膜盖</w:t>
      </w:r>
      <w:r>
        <w:rPr>
          <w:rFonts w:hint="eastAsia" w:ascii="宋体" w:hAnsi="宋体"/>
          <w:kern w:val="0"/>
          <w:lang w:val="en-US" w:eastAsia="zh-CN"/>
        </w:rPr>
        <w:t>严</w:t>
      </w:r>
      <w:r>
        <w:rPr>
          <w:rFonts w:hint="eastAsia" w:ascii="宋体" w:hAnsi="宋体"/>
          <w:kern w:val="0"/>
          <w:lang w:eastAsia="zh-CN"/>
        </w:rPr>
        <w:t>，</w:t>
      </w:r>
      <w:r>
        <w:rPr>
          <w:rFonts w:hint="eastAsia" w:ascii="宋体" w:hAnsi="宋体"/>
          <w:kern w:val="0"/>
          <w:lang w:val="en-US" w:eastAsia="zh-CN"/>
        </w:rPr>
        <w:t>并</w:t>
      </w:r>
      <w:r>
        <w:rPr>
          <w:rFonts w:hint="eastAsia" w:ascii="宋体" w:hAnsi="宋体"/>
          <w:kern w:val="0"/>
          <w:lang w:eastAsia="zh-CN"/>
        </w:rPr>
        <w:t>密闭</w:t>
      </w:r>
      <w:r>
        <w:rPr>
          <w:rFonts w:hint="eastAsia" w:ascii="宋体" w:hAnsi="宋体"/>
          <w:kern w:val="0"/>
          <w:lang w:val="en-US" w:eastAsia="zh-CN"/>
        </w:rPr>
        <w:t>棚室保持高温高湿状态25d～30d，其中至少有累计15d以上的晴热天气，期间应防止雨水灌入棚室，闷棚时间可以持续到下茬作物定植前5d～10d；或冬季寒冷时，敞开通风口或揭膜冻垡，使设施菜田土壤温度低于0℃，连续冷冻20d以上。</w:t>
      </w:r>
    </w:p>
    <w:p>
      <w:pPr>
        <w:spacing w:beforeLines="50" w:afterLines="50"/>
        <w:rPr>
          <w:rFonts w:hint="default" w:ascii="黑体" w:hAnsi="黑体" w:eastAsia="黑体" w:cs="黑体"/>
          <w:kern w:val="0"/>
          <w:lang w:val="en-US" w:eastAsia="zh-CN"/>
        </w:rPr>
      </w:pPr>
      <w:r>
        <w:rPr>
          <w:rFonts w:hint="eastAsia" w:ascii="黑体" w:hAnsi="黑体" w:eastAsia="黑体" w:cs="黑体"/>
          <w:kern w:val="0"/>
          <w:lang w:val="en-US" w:eastAsia="zh-CN"/>
        </w:rPr>
        <w:t>5.2.2 化学消毒</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可以选用以下方法之一进行土壤消毒：</w:t>
      </w:r>
    </w:p>
    <w:p>
      <w:pPr>
        <w:ind w:firstLine="420" w:firstLineChars="200"/>
        <w:rPr>
          <w:rFonts w:hint="eastAsia" w:ascii="宋体" w:hAnsi="宋体" w:cs="宋体"/>
          <w:szCs w:val="21"/>
        </w:rPr>
      </w:pPr>
      <w:r>
        <w:rPr>
          <w:rFonts w:hint="eastAsia" w:ascii="宋体" w:hAnsi="宋体" w:cs="宋体"/>
          <w:szCs w:val="21"/>
          <w:lang w:val="en-US" w:eastAsia="zh-CN"/>
        </w:rPr>
        <w:t>a）</w:t>
      </w:r>
      <w:r>
        <w:rPr>
          <w:rFonts w:hint="eastAsia" w:ascii="宋体" w:hAnsi="宋体"/>
          <w:kern w:val="0"/>
          <w:lang w:val="en-US" w:eastAsia="zh-CN"/>
        </w:rPr>
        <w:t>石灰氮（氰氨化钙）消毒，</w:t>
      </w:r>
      <w:r>
        <w:rPr>
          <w:rFonts w:hint="eastAsia" w:ascii="宋体" w:hAnsi="宋体" w:cs="宋体"/>
          <w:szCs w:val="21"/>
          <w:lang w:val="en-US" w:eastAsia="zh-CN"/>
        </w:rPr>
        <w:t>一般宜在</w:t>
      </w:r>
      <w:r>
        <w:rPr>
          <w:rFonts w:hint="eastAsia" w:ascii="宋体" w:hAnsi="宋体"/>
          <w:kern w:val="0"/>
          <w:lang w:eastAsia="zh-CN"/>
        </w:rPr>
        <w:t>夏</w:t>
      </w:r>
      <w:r>
        <w:rPr>
          <w:rFonts w:hint="eastAsia" w:ascii="宋体" w:hAnsi="宋体"/>
          <w:kern w:val="0"/>
          <w:lang w:val="en-US" w:eastAsia="zh-CN"/>
        </w:rPr>
        <w:t>天</w:t>
      </w:r>
      <w:r>
        <w:rPr>
          <w:rFonts w:hint="eastAsia" w:ascii="宋体" w:hAnsi="宋体"/>
          <w:kern w:val="0"/>
          <w:lang w:eastAsia="zh-CN"/>
        </w:rPr>
        <w:t>高温</w:t>
      </w:r>
      <w:r>
        <w:rPr>
          <w:rFonts w:hint="eastAsia" w:ascii="宋体" w:hAnsi="宋体"/>
          <w:kern w:val="0"/>
          <w:lang w:val="en-US" w:eastAsia="zh-CN"/>
        </w:rPr>
        <w:t>季节时进行，可选用</w:t>
      </w:r>
      <w:r>
        <w:rPr>
          <w:rFonts w:hint="eastAsia" w:ascii="宋体" w:hAnsi="宋体" w:cs="宋体"/>
          <w:szCs w:val="21"/>
        </w:rPr>
        <w:t>50％</w:t>
      </w:r>
      <w:r>
        <w:rPr>
          <w:rFonts w:hint="eastAsia" w:ascii="宋体" w:hAnsi="宋体"/>
          <w:kern w:val="0"/>
          <w:lang w:val="en-US" w:eastAsia="zh-CN"/>
        </w:rPr>
        <w:t>石灰氮</w:t>
      </w:r>
      <w:r>
        <w:rPr>
          <w:rFonts w:hint="eastAsia" w:ascii="宋体" w:hAnsi="宋体" w:cs="宋体"/>
          <w:szCs w:val="21"/>
        </w:rPr>
        <w:t>颗粒剂</w:t>
      </w:r>
      <w:r>
        <w:rPr>
          <w:rFonts w:hint="eastAsia" w:ascii="宋体" w:hAnsi="宋体" w:cs="宋体"/>
          <w:szCs w:val="21"/>
          <w:lang w:eastAsia="zh-CN"/>
        </w:rPr>
        <w:t>，</w:t>
      </w:r>
      <w:r>
        <w:rPr>
          <w:rFonts w:hint="eastAsia" w:ascii="宋体" w:hAnsi="宋体" w:cs="宋体"/>
          <w:szCs w:val="21"/>
        </w:rPr>
        <w:t>用</w:t>
      </w:r>
      <w:r>
        <w:rPr>
          <w:rFonts w:hint="eastAsia" w:ascii="宋体" w:hAnsi="宋体" w:cs="宋体"/>
          <w:szCs w:val="21"/>
          <w:lang w:val="en-US" w:eastAsia="zh-CN"/>
        </w:rPr>
        <w:t>量</w:t>
      </w:r>
      <w:r>
        <w:rPr>
          <w:rFonts w:hint="eastAsia" w:ascii="宋体" w:hAnsi="宋体" w:cs="宋体"/>
          <w:szCs w:val="21"/>
        </w:rPr>
        <w:t>50kg～100kg</w:t>
      </w:r>
      <w:r>
        <w:rPr>
          <w:rFonts w:hint="eastAsia" w:ascii="宋体" w:hAnsi="宋体" w:cs="宋体"/>
          <w:szCs w:val="21"/>
          <w:lang w:val="en-US" w:eastAsia="zh-CN"/>
        </w:rPr>
        <w:t>/</w:t>
      </w:r>
      <w:r>
        <w:rPr>
          <w:rFonts w:hint="eastAsia" w:ascii="宋体" w:hAnsi="宋体" w:cs="宋体"/>
          <w:szCs w:val="21"/>
        </w:rPr>
        <w:t>667m</w:t>
      </w:r>
      <w:r>
        <w:rPr>
          <w:rFonts w:hint="eastAsia" w:ascii="宋体" w:hAnsi="宋体" w:cs="宋体"/>
          <w:szCs w:val="21"/>
          <w:vertAlign w:val="superscript"/>
        </w:rPr>
        <w:t>2</w:t>
      </w:r>
      <w:r>
        <w:rPr>
          <w:rFonts w:hint="eastAsia" w:ascii="宋体" w:hAnsi="宋体" w:cs="宋体"/>
          <w:szCs w:val="21"/>
          <w:lang w:eastAsia="zh-CN"/>
        </w:rPr>
        <w:t>，</w:t>
      </w:r>
      <w:r>
        <w:rPr>
          <w:rFonts w:hint="eastAsia" w:ascii="宋体" w:hAnsi="宋体" w:cs="宋体"/>
          <w:szCs w:val="21"/>
        </w:rPr>
        <w:t>均匀撒</w:t>
      </w:r>
      <w:r>
        <w:rPr>
          <w:rFonts w:hint="eastAsia" w:ascii="宋体" w:hAnsi="宋体" w:cs="宋体"/>
          <w:szCs w:val="21"/>
          <w:lang w:val="en-US" w:eastAsia="zh-CN"/>
        </w:rPr>
        <w:t>施</w:t>
      </w:r>
      <w:r>
        <w:rPr>
          <w:rFonts w:hint="eastAsia" w:ascii="宋体" w:hAnsi="宋体" w:cs="宋体"/>
          <w:szCs w:val="21"/>
        </w:rPr>
        <w:t>地面，深翻25cm以上</w:t>
      </w:r>
      <w:r>
        <w:rPr>
          <w:rFonts w:hint="eastAsia" w:ascii="宋体" w:hAnsi="宋体" w:cs="宋体"/>
          <w:szCs w:val="21"/>
          <w:lang w:val="en-US" w:eastAsia="zh-CN"/>
        </w:rPr>
        <w:t>与</w:t>
      </w:r>
      <w:r>
        <w:rPr>
          <w:rFonts w:hint="eastAsia" w:ascii="宋体" w:hAnsi="宋体" w:cs="宋体"/>
          <w:szCs w:val="21"/>
        </w:rPr>
        <w:t>土壤充分混合，然后起垄</w:t>
      </w:r>
      <w:r>
        <w:rPr>
          <w:rFonts w:hint="eastAsia" w:ascii="宋体" w:hAnsi="宋体" w:cs="宋体"/>
          <w:szCs w:val="21"/>
          <w:lang w:val="en-US" w:eastAsia="zh-CN"/>
        </w:rPr>
        <w:t>并</w:t>
      </w:r>
      <w:r>
        <w:rPr>
          <w:rFonts w:hint="eastAsia" w:ascii="宋体" w:hAnsi="宋体" w:cs="宋体"/>
          <w:szCs w:val="21"/>
        </w:rPr>
        <w:t>用塑料膜覆盖严实，</w:t>
      </w:r>
      <w:r>
        <w:rPr>
          <w:rFonts w:hint="eastAsia" w:ascii="宋体" w:hAnsi="宋体" w:cs="宋体"/>
          <w:szCs w:val="21"/>
          <w:lang w:val="en-US" w:eastAsia="zh-CN"/>
        </w:rPr>
        <w:t>再</w:t>
      </w:r>
      <w:r>
        <w:rPr>
          <w:rFonts w:hint="eastAsia" w:ascii="宋体" w:hAnsi="宋体" w:cs="宋体"/>
          <w:szCs w:val="21"/>
        </w:rPr>
        <w:t>从薄膜下向畦间灌水至畦面向下40cm深处湿润，保持土壤含水量70％以上20d～25d</w:t>
      </w:r>
      <w:r>
        <w:rPr>
          <w:rFonts w:hint="eastAsia" w:ascii="宋体" w:hAnsi="宋体" w:cs="宋体"/>
          <w:szCs w:val="21"/>
          <w:lang w:eastAsia="zh-CN"/>
        </w:rPr>
        <w:t>，</w:t>
      </w:r>
      <w:r>
        <w:rPr>
          <w:rFonts w:hint="eastAsia" w:ascii="宋体" w:hAnsi="宋体" w:cs="宋体"/>
          <w:szCs w:val="21"/>
        </w:rPr>
        <w:t xml:space="preserve"> 揭膜后</w:t>
      </w:r>
      <w:r>
        <w:rPr>
          <w:rFonts w:hint="eastAsia" w:ascii="宋体" w:hAnsi="宋体" w:cs="宋体"/>
          <w:szCs w:val="21"/>
          <w:lang w:val="en-US" w:eastAsia="zh-CN"/>
        </w:rPr>
        <w:t>需要</w:t>
      </w:r>
      <w:r>
        <w:rPr>
          <w:rFonts w:hint="eastAsia" w:ascii="宋体" w:hAnsi="宋体" w:cs="宋体"/>
          <w:szCs w:val="21"/>
        </w:rPr>
        <w:t>晾晒7d～10d</w:t>
      </w:r>
      <w:r>
        <w:rPr>
          <w:rFonts w:hint="eastAsia" w:ascii="宋体" w:hAnsi="宋体" w:cs="宋体"/>
          <w:szCs w:val="21"/>
          <w:lang w:val="en-US" w:eastAsia="zh-CN"/>
        </w:rPr>
        <w:t>；</w:t>
      </w:r>
      <w:r>
        <w:rPr>
          <w:rFonts w:hint="eastAsia" w:ascii="宋体" w:hAnsi="宋体" w:cs="宋体"/>
          <w:szCs w:val="21"/>
        </w:rPr>
        <w:t xml:space="preserve"> </w:t>
      </w:r>
    </w:p>
    <w:p>
      <w:pPr>
        <w:ind w:firstLine="420" w:firstLineChars="200"/>
        <w:rPr>
          <w:rFonts w:hint="eastAsia" w:ascii="宋体" w:hAnsi="宋体" w:cs="宋体"/>
          <w:szCs w:val="21"/>
        </w:rPr>
      </w:pPr>
      <w:r>
        <w:rPr>
          <w:rFonts w:hint="eastAsia" w:ascii="宋体" w:hAnsi="宋体" w:cs="宋体"/>
          <w:szCs w:val="21"/>
          <w:lang w:val="en-US" w:eastAsia="zh-CN"/>
        </w:rPr>
        <w:t>b）</w:t>
      </w:r>
      <w:r>
        <w:rPr>
          <w:rFonts w:hint="eastAsia" w:ascii="宋体" w:hAnsi="宋体" w:cs="宋体"/>
          <w:szCs w:val="21"/>
        </w:rPr>
        <w:t>氯化苦消毒</w:t>
      </w:r>
      <w:r>
        <w:rPr>
          <w:rFonts w:hint="eastAsia" w:ascii="宋体" w:hAnsi="宋体" w:cs="宋体"/>
          <w:szCs w:val="21"/>
          <w:lang w:eastAsia="zh-CN"/>
        </w:rPr>
        <w:t>，</w:t>
      </w:r>
      <w:r>
        <w:rPr>
          <w:rFonts w:hint="eastAsia" w:ascii="宋体" w:hAnsi="宋体" w:cs="宋体"/>
          <w:szCs w:val="21"/>
          <w:lang w:val="en-US" w:eastAsia="zh-CN"/>
        </w:rPr>
        <w:t>按</w:t>
      </w:r>
      <w:r>
        <w:rPr>
          <w:rFonts w:hint="eastAsia" w:ascii="宋体" w:hAnsi="宋体" w:cs="宋体"/>
          <w:szCs w:val="21"/>
        </w:rPr>
        <w:t>NY/T 2725</w:t>
      </w:r>
      <w:r>
        <w:rPr>
          <w:rFonts w:hint="eastAsia" w:ascii="宋体" w:hAnsi="宋体" w:cs="宋体"/>
          <w:szCs w:val="21"/>
          <w:lang w:val="en-US" w:eastAsia="zh-CN"/>
        </w:rPr>
        <w:t>的规定执行；</w:t>
      </w:r>
    </w:p>
    <w:p>
      <w:pPr>
        <w:ind w:firstLine="420" w:firstLineChars="200"/>
        <w:rPr>
          <w:rFonts w:hint="default" w:ascii="宋体" w:hAnsi="宋体"/>
          <w:kern w:val="0"/>
          <w:lang w:val="en-US" w:eastAsia="zh-CN"/>
        </w:rPr>
      </w:pPr>
      <w:r>
        <w:rPr>
          <w:rFonts w:hint="eastAsia" w:ascii="宋体" w:hAnsi="宋体"/>
          <w:kern w:val="0"/>
          <w:lang w:val="en-US" w:eastAsia="zh-CN"/>
        </w:rPr>
        <w:t>c）</w:t>
      </w:r>
      <w:r>
        <w:rPr>
          <w:rFonts w:hint="eastAsia" w:ascii="宋体" w:hAnsi="宋体" w:cs="宋体"/>
          <w:szCs w:val="21"/>
        </w:rPr>
        <w:t>棉隆消毒</w:t>
      </w:r>
      <w:r>
        <w:rPr>
          <w:rFonts w:hint="eastAsia" w:ascii="宋体" w:hAnsi="宋体" w:cs="宋体"/>
          <w:szCs w:val="21"/>
          <w:lang w:eastAsia="zh-CN"/>
        </w:rPr>
        <w:t>，</w:t>
      </w:r>
      <w:r>
        <w:rPr>
          <w:rFonts w:hint="eastAsia" w:ascii="宋体" w:hAnsi="宋体" w:cs="宋体"/>
          <w:szCs w:val="21"/>
          <w:lang w:val="en-US" w:eastAsia="zh-CN"/>
        </w:rPr>
        <w:t>按</w:t>
      </w:r>
      <w:r>
        <w:rPr>
          <w:rFonts w:hint="eastAsia" w:ascii="宋体" w:hAnsi="宋体" w:cs="宋体"/>
          <w:szCs w:val="21"/>
        </w:rPr>
        <w:t>NY/T 3129</w:t>
      </w:r>
      <w:r>
        <w:rPr>
          <w:rFonts w:hint="eastAsia" w:ascii="宋体" w:hAnsi="宋体" w:cs="宋体"/>
          <w:szCs w:val="21"/>
          <w:lang w:val="en-US" w:eastAsia="zh-CN"/>
        </w:rPr>
        <w:t>的规定执行；</w:t>
      </w:r>
    </w:p>
    <w:p>
      <w:pPr>
        <w:ind w:firstLine="420" w:firstLineChars="200"/>
        <w:rPr>
          <w:rFonts w:hint="eastAsia" w:ascii="宋体" w:hAnsi="宋体"/>
          <w:kern w:val="0"/>
          <w:lang w:val="en-US" w:eastAsia="zh-CN"/>
        </w:rPr>
      </w:pPr>
      <w:r>
        <w:rPr>
          <w:rFonts w:hint="eastAsia" w:ascii="宋体" w:hAnsi="宋体"/>
          <w:kern w:val="0"/>
          <w:lang w:val="en-US" w:eastAsia="zh-CN"/>
        </w:rPr>
        <w:t>d）威百亩消毒，按该产品农药登记推荐剂量和方法施用；</w:t>
      </w:r>
    </w:p>
    <w:p>
      <w:pPr>
        <w:ind w:firstLine="420" w:firstLineChars="200"/>
        <w:rPr>
          <w:rFonts w:hint="eastAsia" w:ascii="宋体" w:hAnsi="宋体"/>
          <w:kern w:val="0"/>
          <w:lang w:val="en-US" w:eastAsia="zh-CN"/>
        </w:rPr>
      </w:pPr>
      <w:r>
        <w:rPr>
          <w:rFonts w:hint="eastAsia" w:ascii="宋体" w:hAnsi="宋体"/>
          <w:kern w:val="0"/>
          <w:lang w:val="en-US" w:eastAsia="zh-CN"/>
        </w:rPr>
        <w:t>e）甲醛消毒,可选用40％甲醛，稀释50～100倍均匀喷洒翻松后的土壤，然后再稍翻，使耕作层土壤都能沾着药液，也可用土壤消毒机使药液直接注入土壤，最后用塑料膜覆盖地面2d，揭膜14d待甲醛散发后再使用。</w:t>
      </w:r>
    </w:p>
    <w:p>
      <w:pPr>
        <w:spacing w:beforeLines="50" w:afterLines="50"/>
        <w:rPr>
          <w:rFonts w:hint="eastAsia" w:ascii="黑体" w:hAnsi="黑体" w:eastAsia="黑体" w:cs="黑体"/>
          <w:lang w:val="en-US" w:eastAsia="zh-CN"/>
        </w:rPr>
      </w:pPr>
      <w:r>
        <w:rPr>
          <w:rFonts w:hint="eastAsia" w:ascii="黑体" w:hAnsi="黑体" w:eastAsia="黑体" w:cs="黑体"/>
          <w:lang w:val="en-US" w:eastAsia="zh-CN"/>
        </w:rPr>
        <w:t>5.3 物理去盐</w:t>
      </w:r>
    </w:p>
    <w:p>
      <w:pPr>
        <w:spacing w:beforeLines="50" w:afterLines="50"/>
        <w:rPr>
          <w:rFonts w:hint="eastAsia" w:ascii="黑体" w:hAnsi="黑体" w:eastAsia="黑体" w:cs="黑体"/>
          <w:kern w:val="0"/>
          <w:lang w:val="en-US" w:eastAsia="zh-CN"/>
        </w:rPr>
      </w:pPr>
      <w:r>
        <w:rPr>
          <w:rFonts w:hint="eastAsia" w:ascii="黑体" w:hAnsi="黑体" w:eastAsia="黑体" w:cs="黑体"/>
          <w:kern w:val="0"/>
          <w:lang w:val="en-US" w:eastAsia="zh-CN"/>
        </w:rPr>
        <w:t>5.3.1 淋水洗盐</w:t>
      </w:r>
    </w:p>
    <w:p>
      <w:pPr>
        <w:ind w:firstLine="420" w:firstLineChars="200"/>
        <w:rPr>
          <w:rFonts w:hint="eastAsia" w:ascii="宋体" w:hAnsi="宋体"/>
          <w:kern w:val="0"/>
          <w:lang w:val="en-US" w:eastAsia="zh-CN"/>
        </w:rPr>
      </w:pPr>
      <w:r>
        <w:rPr>
          <w:rFonts w:hint="eastAsia" w:ascii="宋体" w:hAnsi="宋体"/>
          <w:kern w:val="0"/>
          <w:lang w:val="en-US" w:eastAsia="zh-CN"/>
        </w:rPr>
        <w:t>前茬作物清园后，田块四周筑起土坝，然后向土坝内灌水，灌水深度4</w:t>
      </w:r>
      <w:r>
        <w:rPr>
          <w:rFonts w:hint="default" w:ascii="Times New Roman" w:hAnsi="Times New Roman" w:cs="Times New Roman"/>
          <w:kern w:val="0"/>
          <w:lang w:val="en-US" w:eastAsia="zh-CN"/>
        </w:rPr>
        <w:t>~</w:t>
      </w:r>
      <w:r>
        <w:rPr>
          <w:rFonts w:hint="eastAsia" w:ascii="宋体" w:hAnsi="宋体"/>
          <w:kern w:val="0"/>
          <w:lang w:val="en-US" w:eastAsia="zh-CN"/>
        </w:rPr>
        <w:t>6cm，浸泡10</w:t>
      </w:r>
      <w:r>
        <w:rPr>
          <w:rFonts w:hint="default" w:ascii="Times New Roman" w:hAnsi="Times New Roman" w:cs="Times New Roman"/>
          <w:kern w:val="0"/>
          <w:lang w:val="en-US" w:eastAsia="zh-CN"/>
        </w:rPr>
        <w:t>~</w:t>
      </w:r>
      <w:r>
        <w:rPr>
          <w:rFonts w:hint="eastAsia" w:ascii="宋体" w:hAnsi="宋体"/>
          <w:kern w:val="0"/>
          <w:lang w:val="en-US" w:eastAsia="zh-CN"/>
        </w:rPr>
        <w:t>15d，盐分较重的地块可浸泡30d左右。浸泡期间多次放水灌田，然后排水晒田，待土壤晾干后耕翻耙平，种植下茬作物。</w:t>
      </w:r>
    </w:p>
    <w:p>
      <w:pPr>
        <w:ind w:firstLine="420" w:firstLineChars="200"/>
        <w:rPr>
          <w:rFonts w:hint="eastAsia" w:ascii="宋体" w:hAnsi="宋体"/>
          <w:kern w:val="0"/>
          <w:lang w:val="en-US" w:eastAsia="zh-CN"/>
        </w:rPr>
      </w:pPr>
      <w:r>
        <w:rPr>
          <w:rFonts w:hint="eastAsia" w:ascii="宋体" w:hAnsi="宋体"/>
          <w:kern w:val="0"/>
          <w:lang w:val="en-US" w:eastAsia="zh-CN"/>
        </w:rPr>
        <w:t>或在夏天雨季揭掉覆盖物接1个月以上，受自然降水并在附近挖排水沟让水带着盐分汇入沟中流走。对于永久性温室可在地下设置固定暗排管道，当植物生长期内发现溶液浓度障碍时增加灌溉量。</w:t>
      </w:r>
    </w:p>
    <w:p>
      <w:pPr>
        <w:spacing w:beforeLines="50" w:afterLines="50"/>
        <w:rPr>
          <w:rFonts w:hint="default" w:ascii="黑体" w:hAnsi="黑体" w:eastAsia="黑体" w:cs="黑体"/>
          <w:kern w:val="0"/>
          <w:lang w:val="en-US" w:eastAsia="zh-CN"/>
        </w:rPr>
      </w:pPr>
      <w:r>
        <w:rPr>
          <w:rFonts w:hint="eastAsia" w:ascii="黑体" w:hAnsi="黑体" w:eastAsia="黑体" w:cs="黑体"/>
          <w:kern w:val="0"/>
          <w:lang w:val="en-US" w:eastAsia="zh-CN"/>
        </w:rPr>
        <w:t>5.3.2 覆盖降盐</w:t>
      </w:r>
    </w:p>
    <w:p>
      <w:pPr>
        <w:ind w:firstLine="420" w:firstLineChars="200"/>
        <w:rPr>
          <w:rFonts w:hint="default" w:ascii="宋体" w:hAnsi="宋体"/>
          <w:kern w:val="0"/>
          <w:lang w:val="en-US" w:eastAsia="zh-CN"/>
        </w:rPr>
      </w:pPr>
      <w:r>
        <w:rPr>
          <w:rFonts w:hint="eastAsia" w:ascii="宋体" w:hAnsi="宋体"/>
          <w:kern w:val="0"/>
          <w:lang w:val="en-US" w:eastAsia="zh-CN"/>
        </w:rPr>
        <w:t>夏季土壤消毒处理时，在地面覆膜前，先覆盖一层吸水性较好的农作物秸秆如玉米或无纺布等吸水毯，处理时间同土壤消毒，耕作前撤掉秸秆和无纺布等吸水毯。</w:t>
      </w:r>
    </w:p>
    <w:p>
      <w:pPr>
        <w:spacing w:beforeLines="50" w:afterLines="50"/>
        <w:rPr>
          <w:rFonts w:hint="eastAsia" w:ascii="黑体" w:hAnsi="黑体" w:eastAsia="黑体" w:cs="黑体"/>
          <w:kern w:val="0"/>
          <w:lang w:val="en-US" w:eastAsia="zh-CN"/>
        </w:rPr>
      </w:pPr>
      <w:r>
        <w:rPr>
          <w:rFonts w:hint="eastAsia" w:ascii="黑体" w:hAnsi="黑体" w:eastAsia="黑体" w:cs="黑体"/>
          <w:kern w:val="0"/>
          <w:lang w:val="en-US" w:eastAsia="zh-CN"/>
        </w:rPr>
        <w:t>5.3.3 客土除盐</w:t>
      </w:r>
    </w:p>
    <w:p>
      <w:pPr>
        <w:ind w:firstLine="420" w:firstLineChars="200"/>
        <w:rPr>
          <w:rFonts w:hint="eastAsia" w:ascii="宋体" w:hAnsi="宋体"/>
          <w:kern w:val="0"/>
          <w:lang w:val="en-US" w:eastAsia="zh-CN"/>
        </w:rPr>
      </w:pPr>
      <w:r>
        <w:rPr>
          <w:rFonts w:hint="eastAsia" w:ascii="宋体" w:hAnsi="宋体"/>
          <w:kern w:val="0"/>
          <w:lang w:val="en-US" w:eastAsia="zh-CN"/>
        </w:rPr>
        <w:t>对土壤盐分较重的设施菜田，可以利用休闲期更换其耕作层土壤，或采用无土栽培方式进行生产。如若设施构造简单，也可拆迁设施到新场地。也可在休闲期进行深翻，把含盐量高的表层土壤翻入深层。</w:t>
      </w:r>
    </w:p>
    <w:p>
      <w:pPr>
        <w:spacing w:beforeLines="50" w:afterLines="50"/>
        <w:rPr>
          <w:rFonts w:hint="eastAsia" w:ascii="黑体" w:hAnsi="黑体" w:eastAsia="黑体" w:cs="黑体"/>
          <w:lang w:val="en-US" w:eastAsia="zh-CN"/>
        </w:rPr>
      </w:pPr>
      <w:r>
        <w:rPr>
          <w:rFonts w:hint="eastAsia" w:ascii="黑体" w:hAnsi="黑体" w:eastAsia="黑体" w:cs="黑体"/>
          <w:lang w:val="en-US" w:eastAsia="zh-CN"/>
        </w:rPr>
        <w:t>5.4 填闲种植</w:t>
      </w:r>
    </w:p>
    <w:p>
      <w:pPr>
        <w:ind w:firstLine="420" w:firstLineChars="200"/>
        <w:rPr>
          <w:rFonts w:hint="eastAsia" w:ascii="宋体" w:hAnsi="宋体"/>
          <w:kern w:val="0"/>
          <w:lang w:val="en-US" w:eastAsia="zh-CN"/>
        </w:rPr>
      </w:pPr>
      <w:r>
        <w:rPr>
          <w:rFonts w:hint="default" w:ascii="宋体" w:hAnsi="宋体"/>
          <w:kern w:val="0"/>
          <w:lang w:val="en-US" w:eastAsia="zh-CN"/>
        </w:rPr>
        <w:t>休闲期</w:t>
      </w:r>
      <w:r>
        <w:rPr>
          <w:rFonts w:hint="eastAsia" w:ascii="宋体" w:hAnsi="宋体"/>
          <w:kern w:val="0"/>
          <w:lang w:val="en-US" w:eastAsia="zh-CN"/>
        </w:rPr>
        <w:t>可选择生育短、</w:t>
      </w:r>
      <w:r>
        <w:rPr>
          <w:rFonts w:hint="default" w:ascii="宋体" w:hAnsi="宋体"/>
          <w:kern w:val="0"/>
          <w:lang w:val="en-US" w:eastAsia="zh-CN"/>
        </w:rPr>
        <w:t>生物量大、对下茬作物根系生长友好</w:t>
      </w:r>
      <w:r>
        <w:rPr>
          <w:rFonts w:hint="eastAsia" w:ascii="宋体" w:hAnsi="宋体"/>
          <w:kern w:val="0"/>
          <w:lang w:val="en-US" w:eastAsia="zh-CN"/>
        </w:rPr>
        <w:t>的</w:t>
      </w:r>
      <w:r>
        <w:rPr>
          <w:rFonts w:hint="default" w:ascii="宋体" w:hAnsi="宋体"/>
          <w:kern w:val="0"/>
          <w:lang w:val="en-US" w:eastAsia="zh-CN"/>
        </w:rPr>
        <w:t>作物</w:t>
      </w:r>
      <w:r>
        <w:rPr>
          <w:rFonts w:hint="eastAsia" w:ascii="宋体" w:hAnsi="宋体"/>
          <w:kern w:val="0"/>
          <w:lang w:val="en-US" w:eastAsia="zh-CN"/>
        </w:rPr>
        <w:t>进行</w:t>
      </w:r>
      <w:r>
        <w:rPr>
          <w:rFonts w:hint="default" w:ascii="宋体" w:hAnsi="宋体"/>
          <w:kern w:val="0"/>
          <w:lang w:val="en-US" w:eastAsia="zh-CN"/>
        </w:rPr>
        <w:t>填闲</w:t>
      </w:r>
      <w:r>
        <w:rPr>
          <w:rFonts w:hint="eastAsia" w:ascii="宋体" w:hAnsi="宋体"/>
          <w:kern w:val="0"/>
          <w:lang w:val="en-US" w:eastAsia="zh-CN"/>
        </w:rPr>
        <w:t>种植，如</w:t>
      </w:r>
      <w:r>
        <w:rPr>
          <w:rFonts w:hint="default" w:ascii="宋体" w:hAnsi="宋体"/>
          <w:kern w:val="0"/>
          <w:lang w:val="en-US" w:eastAsia="zh-CN"/>
        </w:rPr>
        <w:t>苋菜、</w:t>
      </w:r>
      <w:r>
        <w:rPr>
          <w:rFonts w:hint="eastAsia" w:ascii="宋体" w:hAnsi="宋体"/>
          <w:kern w:val="0"/>
          <w:lang w:val="en-US" w:eastAsia="zh-CN"/>
        </w:rPr>
        <w:t>茼蒿、</w:t>
      </w:r>
      <w:r>
        <w:rPr>
          <w:rFonts w:hint="default" w:ascii="宋体" w:hAnsi="宋体"/>
          <w:kern w:val="0"/>
          <w:lang w:val="en-US" w:eastAsia="zh-CN"/>
        </w:rPr>
        <w:t>青贮玉米、糯玉</w:t>
      </w:r>
      <w:r>
        <w:rPr>
          <w:rFonts w:hint="eastAsia" w:ascii="宋体" w:hAnsi="宋体"/>
          <w:kern w:val="0"/>
          <w:lang w:val="en-US" w:eastAsia="zh-CN"/>
        </w:rPr>
        <w:t>米、</w:t>
      </w:r>
      <w:r>
        <w:rPr>
          <w:rFonts w:hint="default" w:ascii="宋体" w:hAnsi="宋体"/>
          <w:kern w:val="0"/>
          <w:lang w:val="en-US" w:eastAsia="zh-CN"/>
        </w:rPr>
        <w:t>甜玉米</w:t>
      </w:r>
      <w:r>
        <w:rPr>
          <w:rFonts w:hint="eastAsia" w:ascii="宋体" w:hAnsi="宋体"/>
          <w:kern w:val="0"/>
          <w:lang w:val="en-US" w:eastAsia="zh-CN"/>
        </w:rPr>
        <w:t>、麦类、绿肥和非豆科双子叶植物油菜、普通白菜等。填闲种植空心菜、苦荬菜、菊苣、苏丹草、黑麦草、高丹草、狼尾草、紫花苜蓿、籽粒苋、三叶草、紫云英等修复土壤重金属污染。</w:t>
      </w:r>
    </w:p>
    <w:p>
      <w:pPr>
        <w:spacing w:beforeLines="50" w:afterLines="50"/>
        <w:rPr>
          <w:rFonts w:hint="eastAsia" w:ascii="黑体" w:hAnsi="黑体" w:eastAsia="黑体" w:cs="黑体"/>
          <w:lang w:val="en-US" w:eastAsia="zh-CN"/>
        </w:rPr>
      </w:pPr>
      <w:r>
        <w:rPr>
          <w:rFonts w:hint="eastAsia" w:ascii="黑体" w:hAnsi="黑体" w:eastAsia="黑体" w:cs="黑体"/>
          <w:lang w:val="en-US" w:eastAsia="zh-CN"/>
        </w:rPr>
        <w:t>5.5 实行轮作</w:t>
      </w:r>
    </w:p>
    <w:p>
      <w:pPr>
        <w:ind w:firstLine="420" w:firstLineChars="200"/>
        <w:rPr>
          <w:rFonts w:hint="default" w:ascii="宋体" w:hAnsi="宋体"/>
          <w:kern w:val="0"/>
          <w:lang w:val="en-US" w:eastAsia="zh-CN"/>
        </w:rPr>
      </w:pPr>
      <w:r>
        <w:rPr>
          <w:rFonts w:hint="eastAsia" w:ascii="宋体" w:hAnsi="宋体"/>
          <w:kern w:val="0"/>
          <w:lang w:val="en-US" w:eastAsia="zh-CN"/>
        </w:rPr>
        <w:t>轮作时要做到不同科属、根系深浅、需肥高低或水旱作物之间的轮作。根据阻断病虫害传播，应选择非同科或非寄主作物进行轮作，病虫害发生严重的地块至少轮作2年以上；</w:t>
      </w:r>
      <w:r>
        <w:rPr>
          <w:rFonts w:hint="default" w:ascii="宋体" w:hAnsi="宋体"/>
          <w:kern w:val="0"/>
          <w:lang w:val="en-US" w:eastAsia="zh-CN"/>
        </w:rPr>
        <w:t>根据</w:t>
      </w:r>
      <w:r>
        <w:rPr>
          <w:rFonts w:hint="eastAsia" w:ascii="宋体" w:hAnsi="宋体"/>
          <w:kern w:val="0"/>
          <w:lang w:val="en-US" w:eastAsia="zh-CN"/>
        </w:rPr>
        <w:t>作物</w:t>
      </w:r>
      <w:r>
        <w:rPr>
          <w:rFonts w:hint="default" w:ascii="宋体" w:hAnsi="宋体"/>
          <w:kern w:val="0"/>
          <w:lang w:val="en-US" w:eastAsia="zh-CN"/>
        </w:rPr>
        <w:t>养分需求不同进行轮作</w:t>
      </w:r>
      <w:r>
        <w:rPr>
          <w:rFonts w:hint="eastAsia" w:ascii="宋体" w:hAnsi="宋体"/>
          <w:kern w:val="0"/>
          <w:lang w:val="en-US" w:eastAsia="zh-CN"/>
        </w:rPr>
        <w:t>，如</w:t>
      </w:r>
      <w:r>
        <w:rPr>
          <w:rFonts w:hint="default" w:ascii="宋体" w:hAnsi="宋体"/>
          <w:kern w:val="0"/>
          <w:lang w:val="en-US" w:eastAsia="zh-CN"/>
        </w:rPr>
        <w:t>叶菜类</w:t>
      </w:r>
      <w:r>
        <w:rPr>
          <w:rFonts w:hint="eastAsia" w:ascii="宋体" w:hAnsi="宋体"/>
          <w:kern w:val="0"/>
          <w:lang w:val="en-US" w:eastAsia="zh-CN"/>
        </w:rPr>
        <w:t>轮作</w:t>
      </w:r>
      <w:r>
        <w:rPr>
          <w:rFonts w:hint="default" w:ascii="宋体" w:hAnsi="宋体"/>
          <w:kern w:val="0"/>
          <w:lang w:val="en-US" w:eastAsia="zh-CN"/>
        </w:rPr>
        <w:t>茄果类</w:t>
      </w:r>
      <w:r>
        <w:rPr>
          <w:rFonts w:hint="eastAsia" w:ascii="宋体" w:hAnsi="宋体"/>
          <w:kern w:val="0"/>
          <w:lang w:val="en-US" w:eastAsia="zh-CN"/>
        </w:rPr>
        <w:t>再轮作</w:t>
      </w:r>
      <w:r>
        <w:rPr>
          <w:rFonts w:hint="default" w:ascii="宋体" w:hAnsi="宋体"/>
          <w:kern w:val="0"/>
          <w:lang w:val="en-US" w:eastAsia="zh-CN"/>
        </w:rPr>
        <w:t>根茎类蔬菜</w:t>
      </w:r>
      <w:r>
        <w:rPr>
          <w:rFonts w:hint="eastAsia" w:ascii="宋体" w:hAnsi="宋体"/>
          <w:kern w:val="0"/>
          <w:lang w:val="en-US" w:eastAsia="zh-CN"/>
        </w:rPr>
        <w:t>，</w:t>
      </w:r>
      <w:r>
        <w:rPr>
          <w:rFonts w:hint="default" w:ascii="宋体" w:hAnsi="宋体"/>
          <w:kern w:val="0"/>
          <w:lang w:val="en-US" w:eastAsia="zh-CN"/>
        </w:rPr>
        <w:t>豆类</w:t>
      </w:r>
      <w:r>
        <w:rPr>
          <w:rFonts w:hint="eastAsia" w:ascii="宋体" w:hAnsi="宋体"/>
          <w:kern w:val="0"/>
          <w:lang w:val="en-US" w:eastAsia="zh-CN"/>
        </w:rPr>
        <w:t>、</w:t>
      </w:r>
      <w:r>
        <w:rPr>
          <w:rFonts w:hint="default" w:ascii="宋体" w:hAnsi="宋体"/>
          <w:kern w:val="0"/>
          <w:lang w:val="en-US" w:eastAsia="zh-CN"/>
        </w:rPr>
        <w:t>茄果类蔬菜</w:t>
      </w:r>
      <w:r>
        <w:rPr>
          <w:rFonts w:hint="eastAsia" w:ascii="宋体" w:hAnsi="宋体"/>
          <w:kern w:val="0"/>
          <w:lang w:val="en-US" w:eastAsia="zh-CN"/>
        </w:rPr>
        <w:t>轮作</w:t>
      </w:r>
      <w:r>
        <w:rPr>
          <w:rFonts w:hint="default" w:ascii="宋体" w:hAnsi="宋体"/>
          <w:kern w:val="0"/>
          <w:lang w:val="en-US" w:eastAsia="zh-CN"/>
        </w:rPr>
        <w:t>黄瓜、叶菜类</w:t>
      </w:r>
      <w:r>
        <w:rPr>
          <w:rFonts w:hint="eastAsia" w:ascii="宋体" w:hAnsi="宋体"/>
          <w:kern w:val="0"/>
          <w:lang w:val="en-US" w:eastAsia="zh-CN"/>
        </w:rPr>
        <w:t>、</w:t>
      </w:r>
      <w:r>
        <w:rPr>
          <w:rFonts w:hint="default" w:ascii="宋体" w:hAnsi="宋体"/>
          <w:kern w:val="0"/>
          <w:lang w:val="en-US" w:eastAsia="zh-CN"/>
        </w:rPr>
        <w:t>葱蒜类蔬菜</w:t>
      </w:r>
      <w:r>
        <w:rPr>
          <w:rFonts w:hint="eastAsia" w:ascii="宋体" w:hAnsi="宋体"/>
          <w:kern w:val="0"/>
          <w:lang w:val="en-US" w:eastAsia="zh-CN"/>
        </w:rPr>
        <w:t>；根据</w:t>
      </w:r>
      <w:r>
        <w:rPr>
          <w:rFonts w:hint="default" w:ascii="宋体" w:hAnsi="宋体"/>
          <w:kern w:val="0"/>
          <w:lang w:val="en-US" w:eastAsia="zh-CN"/>
        </w:rPr>
        <w:t>土壤酸碱</w:t>
      </w:r>
      <w:r>
        <w:rPr>
          <w:rFonts w:hint="eastAsia" w:ascii="宋体" w:hAnsi="宋体"/>
          <w:kern w:val="0"/>
          <w:lang w:val="en-US" w:eastAsia="zh-CN"/>
        </w:rPr>
        <w:t>程进行轮作，如碱性土壤可种植马铃薯、甘蓝、</w:t>
      </w:r>
      <w:r>
        <w:rPr>
          <w:rFonts w:hint="default" w:ascii="宋体" w:hAnsi="宋体"/>
          <w:kern w:val="0"/>
          <w:lang w:val="en-US" w:eastAsia="zh-CN"/>
        </w:rPr>
        <w:t>葱蒜类</w:t>
      </w:r>
      <w:r>
        <w:rPr>
          <w:rFonts w:hint="eastAsia" w:ascii="宋体" w:hAnsi="宋体"/>
          <w:kern w:val="0"/>
          <w:lang w:val="en-US" w:eastAsia="zh-CN"/>
        </w:rPr>
        <w:t>等蔬菜，酸性土壤可种植玉米、南瓜等作物；</w:t>
      </w:r>
      <w:r>
        <w:rPr>
          <w:rFonts w:hint="default" w:ascii="宋体" w:hAnsi="宋体"/>
          <w:kern w:val="0"/>
          <w:sz w:val="21"/>
          <w:szCs w:val="21"/>
          <w:lang w:val="en-US" w:eastAsia="zh-CN"/>
        </w:rPr>
        <w:t>次生盐渍化发生较重的设施菜田</w:t>
      </w:r>
      <w:r>
        <w:rPr>
          <w:rFonts w:hint="eastAsia" w:ascii="宋体" w:hAnsi="宋体"/>
          <w:kern w:val="0"/>
          <w:sz w:val="21"/>
          <w:szCs w:val="21"/>
          <w:lang w:val="en-US" w:eastAsia="zh-CN"/>
        </w:rPr>
        <w:t>，可采用</w:t>
      </w:r>
      <w:r>
        <w:rPr>
          <w:rFonts w:hint="default" w:ascii="宋体" w:hAnsi="宋体"/>
          <w:kern w:val="0"/>
          <w:lang w:val="en-US" w:eastAsia="zh-CN"/>
        </w:rPr>
        <w:t>免耕泡水5d+轮作芝麻</w:t>
      </w:r>
      <w:r>
        <w:rPr>
          <w:rFonts w:hint="eastAsia" w:ascii="宋体" w:hAnsi="宋体"/>
          <w:kern w:val="0"/>
          <w:lang w:val="en-US" w:eastAsia="zh-CN"/>
        </w:rPr>
        <w:t>，或在</w:t>
      </w:r>
      <w:r>
        <w:rPr>
          <w:rFonts w:hint="eastAsia" w:ascii="宋体" w:hAnsi="宋体"/>
          <w:kern w:val="0"/>
          <w:sz w:val="21"/>
          <w:szCs w:val="21"/>
          <w:lang w:val="en-US" w:eastAsia="zh-CN"/>
        </w:rPr>
        <w:t>上茬作物</w:t>
      </w:r>
      <w:r>
        <w:rPr>
          <w:rFonts w:hint="default" w:ascii="宋体" w:hAnsi="宋体"/>
          <w:kern w:val="0"/>
          <w:sz w:val="21"/>
          <w:szCs w:val="21"/>
          <w:lang w:val="en-US" w:eastAsia="zh-CN"/>
        </w:rPr>
        <w:t>收获后种植1茬水生蔬菜或水稻</w:t>
      </w:r>
      <w:r>
        <w:rPr>
          <w:rFonts w:hint="eastAsia" w:ascii="宋体" w:hAnsi="宋体"/>
          <w:kern w:val="0"/>
          <w:lang w:val="en-US" w:eastAsia="zh-CN"/>
        </w:rPr>
        <w:t>等</w:t>
      </w:r>
      <w:r>
        <w:rPr>
          <w:rFonts w:hint="default" w:ascii="宋体" w:hAnsi="宋体"/>
          <w:kern w:val="0"/>
          <w:sz w:val="21"/>
          <w:szCs w:val="21"/>
          <w:lang w:val="en-US" w:eastAsia="zh-CN"/>
        </w:rPr>
        <w:t>实行水旱轮作</w:t>
      </w:r>
      <w:r>
        <w:rPr>
          <w:rFonts w:hint="eastAsia" w:ascii="宋体" w:hAnsi="宋体"/>
          <w:kern w:val="0"/>
          <w:sz w:val="21"/>
          <w:szCs w:val="21"/>
          <w:lang w:val="en-US" w:eastAsia="zh-CN"/>
        </w:rPr>
        <w:t>；等</w:t>
      </w:r>
      <w:r>
        <w:rPr>
          <w:rFonts w:hint="default" w:ascii="宋体" w:hAnsi="宋体"/>
          <w:kern w:val="0"/>
          <w:lang w:val="en-US" w:eastAsia="zh-CN"/>
        </w:rPr>
        <w:t>。</w:t>
      </w:r>
    </w:p>
    <w:p>
      <w:pPr>
        <w:spacing w:beforeLines="50" w:afterLines="50"/>
        <w:rPr>
          <w:rFonts w:hint="default" w:ascii="黑体" w:hAnsi="黑体" w:eastAsia="黑体" w:cs="黑体"/>
          <w:lang w:val="en-US" w:eastAsia="zh-CN"/>
        </w:rPr>
      </w:pPr>
      <w:r>
        <w:rPr>
          <w:rFonts w:hint="eastAsia" w:ascii="黑体" w:hAnsi="黑体" w:eastAsia="黑体" w:cs="黑体"/>
          <w:lang w:val="en-US" w:eastAsia="zh-CN"/>
        </w:rPr>
        <w:t xml:space="preserve">5.6 </w:t>
      </w:r>
      <w:r>
        <w:rPr>
          <w:rFonts w:hint="eastAsia" w:ascii="黑体" w:hAnsi="黑体" w:eastAsia="黑体" w:cs="黑体"/>
        </w:rPr>
        <w:t>优化</w:t>
      </w:r>
      <w:r>
        <w:rPr>
          <w:rFonts w:hint="eastAsia" w:ascii="黑体" w:hAnsi="黑体" w:eastAsia="黑体" w:cs="黑体"/>
          <w:lang w:val="en-US" w:eastAsia="zh-CN"/>
        </w:rPr>
        <w:t>基肥</w:t>
      </w:r>
    </w:p>
    <w:p>
      <w:pPr>
        <w:spacing w:beforeLines="50" w:afterLines="50"/>
        <w:rPr>
          <w:rFonts w:hint="eastAsia" w:ascii="黑体" w:hAnsi="黑体" w:eastAsia="黑体" w:cs="黑体"/>
          <w:kern w:val="0"/>
          <w:lang w:val="en-US" w:eastAsia="zh-CN"/>
        </w:rPr>
      </w:pPr>
      <w:r>
        <w:rPr>
          <w:rFonts w:hint="eastAsia" w:ascii="黑体" w:hAnsi="黑体" w:eastAsia="黑体" w:cs="黑体"/>
          <w:kern w:val="0"/>
        </w:rPr>
        <w:t>5.</w:t>
      </w:r>
      <w:r>
        <w:rPr>
          <w:rFonts w:hint="eastAsia" w:ascii="黑体" w:hAnsi="黑体" w:eastAsia="黑体" w:cs="黑体"/>
          <w:kern w:val="0"/>
          <w:lang w:val="en-US" w:eastAsia="zh-CN"/>
        </w:rPr>
        <w:t>6</w:t>
      </w:r>
      <w:r>
        <w:rPr>
          <w:rFonts w:hint="eastAsia" w:ascii="黑体" w:hAnsi="黑体" w:eastAsia="黑体" w:cs="黑体"/>
          <w:kern w:val="0"/>
        </w:rPr>
        <w:t>.1增施</w:t>
      </w:r>
      <w:r>
        <w:rPr>
          <w:rFonts w:hint="eastAsia" w:ascii="黑体" w:hAnsi="黑体" w:eastAsia="黑体" w:cs="黑体"/>
          <w:kern w:val="0"/>
          <w:lang w:val="en-US" w:eastAsia="zh-CN"/>
        </w:rPr>
        <w:t>微生物肥料</w:t>
      </w:r>
    </w:p>
    <w:p>
      <w:pPr>
        <w:ind w:firstLine="420" w:firstLineChars="200"/>
        <w:rPr>
          <w:rFonts w:hint="eastAsia" w:ascii="宋体" w:hAnsi="宋体"/>
          <w:kern w:val="0"/>
          <w:lang w:val="en-US" w:eastAsia="zh-CN"/>
        </w:rPr>
      </w:pPr>
      <w:r>
        <w:rPr>
          <w:rFonts w:hint="eastAsia" w:ascii="宋体" w:hAnsi="宋体"/>
          <w:kern w:val="0"/>
          <w:lang w:val="en-US" w:eastAsia="zh-CN"/>
        </w:rPr>
        <w:t>土壤消毒晾地后，如果在土壤消毒时未施用有机底肥，应结合整地施入无害化处理的有机肥1000kg～2000kg/666.7m</w:t>
      </w:r>
      <w:r>
        <w:rPr>
          <w:rFonts w:hint="eastAsia" w:ascii="宋体" w:hAnsi="宋体"/>
          <w:kern w:val="0"/>
          <w:vertAlign w:val="superscript"/>
          <w:lang w:val="en-US" w:eastAsia="zh-CN"/>
        </w:rPr>
        <w:t>2</w:t>
      </w:r>
      <w:r>
        <w:rPr>
          <w:rFonts w:hint="eastAsia" w:ascii="宋体" w:hAnsi="宋体"/>
          <w:kern w:val="0"/>
          <w:lang w:val="en-US" w:eastAsia="zh-CN"/>
        </w:rPr>
        <w:t>，土壤板结较重的地块可增施生物炭100kg～200kg/666.7m</w:t>
      </w:r>
      <w:r>
        <w:rPr>
          <w:rFonts w:hint="eastAsia" w:ascii="宋体" w:hAnsi="宋体"/>
          <w:kern w:val="0"/>
          <w:vertAlign w:val="superscript"/>
          <w:lang w:val="en-US" w:eastAsia="zh-CN"/>
        </w:rPr>
        <w:t>2</w:t>
      </w:r>
      <w:r>
        <w:rPr>
          <w:rFonts w:hint="eastAsia" w:ascii="宋体" w:hAnsi="宋体"/>
          <w:kern w:val="0"/>
          <w:lang w:val="en-US" w:eastAsia="zh-CN"/>
        </w:rPr>
        <w:t>，并及时补充芽孢杆菌类、木霉菌类、乳杆菌类、假单孢菌类、酵母菌类、链霉菌类等微生物肥料，一般用量为：固态菌剂2kg～4kg/666.7m</w:t>
      </w:r>
      <w:r>
        <w:rPr>
          <w:rFonts w:hint="eastAsia" w:ascii="宋体" w:hAnsi="宋体"/>
          <w:kern w:val="0"/>
          <w:vertAlign w:val="superscript"/>
          <w:lang w:val="en-US" w:eastAsia="zh-CN"/>
        </w:rPr>
        <w:t>2</w:t>
      </w:r>
      <w:r>
        <w:rPr>
          <w:rFonts w:hint="eastAsia" w:ascii="宋体" w:hAnsi="宋体"/>
          <w:kern w:val="0"/>
          <w:lang w:val="en-US" w:eastAsia="zh-CN"/>
        </w:rPr>
        <w:t>,复合微生物肥10kg～20kg/666.7m</w:t>
      </w:r>
      <w:r>
        <w:rPr>
          <w:rFonts w:hint="eastAsia" w:ascii="宋体" w:hAnsi="宋体"/>
          <w:kern w:val="0"/>
          <w:vertAlign w:val="superscript"/>
          <w:lang w:val="en-US" w:eastAsia="zh-CN"/>
        </w:rPr>
        <w:t>2</w:t>
      </w:r>
      <w:r>
        <w:rPr>
          <w:rFonts w:hint="eastAsia" w:ascii="宋体" w:hAnsi="宋体"/>
          <w:kern w:val="0"/>
          <w:lang w:val="en-US" w:eastAsia="zh-CN"/>
        </w:rPr>
        <w:t>,生物有机肥100kg～200kg/666.7m</w:t>
      </w:r>
      <w:r>
        <w:rPr>
          <w:rFonts w:hint="eastAsia" w:ascii="宋体" w:hAnsi="宋体"/>
          <w:kern w:val="0"/>
          <w:vertAlign w:val="superscript"/>
          <w:lang w:val="en-US" w:eastAsia="zh-CN"/>
        </w:rPr>
        <w:t>2</w:t>
      </w:r>
      <w:r>
        <w:rPr>
          <w:rFonts w:hint="eastAsia" w:ascii="宋体" w:hAnsi="宋体"/>
          <w:kern w:val="0"/>
          <w:vertAlign w:val="baseline"/>
          <w:lang w:val="en-US" w:eastAsia="zh-CN"/>
        </w:rPr>
        <w:t>。</w:t>
      </w:r>
      <w:r>
        <w:rPr>
          <w:rFonts w:hint="eastAsia" w:ascii="宋体" w:hAnsi="宋体"/>
          <w:kern w:val="0"/>
          <w:lang w:val="en-US" w:eastAsia="zh-CN"/>
        </w:rPr>
        <w:t>对于线虫病发生地块要特别施入厚垣轮枝菌、淡紫拟青霉等防治线虫病的菌剂。</w:t>
      </w:r>
      <w:r>
        <w:rPr>
          <w:rFonts w:hint="eastAsia" w:ascii="宋体" w:hAnsi="宋体"/>
          <w:kern w:val="0"/>
          <w:vertAlign w:val="baseline"/>
          <w:lang w:val="en-US" w:eastAsia="zh-CN"/>
        </w:rPr>
        <w:t>微生物肥料可与有机肥料混合在一起施用。避免</w:t>
      </w:r>
      <w:r>
        <w:rPr>
          <w:rFonts w:hint="eastAsia" w:ascii="宋体" w:hAnsi="宋体"/>
          <w:kern w:val="0"/>
          <w:lang w:val="en-US" w:eastAsia="zh-CN"/>
        </w:rPr>
        <w:t>长期局部超量施用畜禽粪便，防止造成重金属污染土壤。2～3年内进行一次深耕整地，深度达30cm以上</w:t>
      </w:r>
    </w:p>
    <w:p>
      <w:pPr>
        <w:spacing w:beforeLines="50" w:afterLines="50"/>
        <w:rPr>
          <w:rFonts w:hint="eastAsia" w:ascii="黑体" w:hAnsi="黑体" w:eastAsia="黑体" w:cs="黑体"/>
          <w:kern w:val="0"/>
        </w:rPr>
      </w:pPr>
      <w:r>
        <w:rPr>
          <w:rFonts w:hint="eastAsia" w:ascii="黑体" w:hAnsi="黑体" w:eastAsia="黑体" w:cs="黑体"/>
          <w:kern w:val="0"/>
        </w:rPr>
        <w:t>5.</w:t>
      </w:r>
      <w:r>
        <w:rPr>
          <w:rFonts w:hint="eastAsia" w:ascii="黑体" w:hAnsi="黑体" w:eastAsia="黑体" w:cs="黑体"/>
          <w:kern w:val="0"/>
          <w:lang w:val="en-US" w:eastAsia="zh-CN"/>
        </w:rPr>
        <w:t>6</w:t>
      </w:r>
      <w:r>
        <w:rPr>
          <w:rFonts w:hint="eastAsia" w:ascii="黑体" w:hAnsi="黑体" w:eastAsia="黑体" w:cs="黑体"/>
          <w:kern w:val="0"/>
        </w:rPr>
        <w:t>.2</w:t>
      </w:r>
      <w:r>
        <w:rPr>
          <w:rFonts w:hint="eastAsia" w:ascii="黑体" w:hAnsi="黑体" w:eastAsia="黑体" w:cs="黑体"/>
          <w:kern w:val="0"/>
          <w:lang w:val="en-US" w:eastAsia="zh-CN"/>
        </w:rPr>
        <w:t>合理</w:t>
      </w:r>
      <w:r>
        <w:rPr>
          <w:rFonts w:hint="eastAsia" w:ascii="黑体" w:hAnsi="黑体" w:eastAsia="黑体" w:cs="黑体"/>
          <w:kern w:val="0"/>
        </w:rPr>
        <w:t>施</w:t>
      </w:r>
      <w:r>
        <w:rPr>
          <w:rFonts w:hint="eastAsia" w:ascii="黑体" w:hAnsi="黑体" w:eastAsia="黑体" w:cs="黑体"/>
          <w:kern w:val="0"/>
          <w:lang w:val="en-US" w:eastAsia="zh-CN"/>
        </w:rPr>
        <w:t>用化</w:t>
      </w:r>
      <w:r>
        <w:rPr>
          <w:rFonts w:hint="eastAsia" w:ascii="黑体" w:hAnsi="黑体" w:eastAsia="黑体" w:cs="黑体"/>
          <w:kern w:val="0"/>
        </w:rPr>
        <w:t>肥</w:t>
      </w:r>
    </w:p>
    <w:p>
      <w:pPr>
        <w:ind w:firstLine="420" w:firstLineChars="200"/>
        <w:rPr>
          <w:rFonts w:hint="default" w:ascii="宋体" w:hAnsi="宋体"/>
          <w:kern w:val="0"/>
          <w:lang w:val="en-US" w:eastAsia="zh-CN"/>
        </w:rPr>
      </w:pPr>
      <w:r>
        <w:rPr>
          <w:rFonts w:hint="eastAsia" w:ascii="宋体" w:hAnsi="宋体"/>
          <w:kern w:val="0"/>
          <w:lang w:val="en-US" w:eastAsia="zh-CN"/>
        </w:rPr>
        <w:t>按照NY/T 1118的规定进行测土配方施肥，根据作物需肥规律、土壤供肥性能和肥料效应，在合理施用有机肥料的基础上，根据NY/T 3832的规定确定设施蔬菜的基肥施用量，应选用如尿素、过磷酸钙、磷酸铵、磷酸钾等易被土壤吸附、无残留离子的优质化肥。注重施用氮、磷、钾等大量肥料的同时，需兼顾钙、镁、硼等中、微量元素的施用。酸性土壤减少和严控氮肥特别是硝态氮肥施用量，少施硫酸钾和硫酸铵等酸性肥料，增施草木灰、钙肥、镁肥、磷肥和磷矿石粉等。硫肥的施用按DB34/T 2846规定执行，硅肥的施用DB34/T 2847规定执行。</w:t>
      </w:r>
    </w:p>
    <w:p>
      <w:pPr>
        <w:spacing w:beforeLines="50" w:afterLines="50"/>
        <w:rPr>
          <w:rFonts w:hint="default" w:ascii="黑体" w:hAnsi="黑体" w:eastAsia="黑体" w:cs="黑体"/>
          <w:lang w:val="en-US" w:eastAsia="zh-CN"/>
        </w:rPr>
      </w:pPr>
      <w:r>
        <w:rPr>
          <w:rFonts w:hint="eastAsia" w:ascii="黑体" w:hAnsi="黑体" w:eastAsia="黑体" w:cs="黑体"/>
          <w:lang w:val="en-US" w:eastAsia="zh-CN"/>
        </w:rPr>
        <w:t>5.7 栽培调控</w:t>
      </w:r>
    </w:p>
    <w:p>
      <w:pPr>
        <w:spacing w:beforeLines="50" w:afterLines="50"/>
        <w:rPr>
          <w:rFonts w:hint="eastAsia" w:ascii="黑体" w:hAnsi="黑体" w:eastAsia="黑体" w:cs="黑体"/>
          <w:kern w:val="0"/>
          <w:lang w:val="en-US" w:eastAsia="zh-CN"/>
        </w:rPr>
      </w:pPr>
      <w:r>
        <w:rPr>
          <w:rFonts w:hint="eastAsia" w:ascii="黑体" w:hAnsi="黑体" w:eastAsia="黑体" w:cs="黑体"/>
          <w:kern w:val="0"/>
          <w:lang w:val="en-US" w:eastAsia="zh-CN"/>
        </w:rPr>
        <w:t>5.2.1品种和种苗选择</w:t>
      </w:r>
    </w:p>
    <w:p>
      <w:pPr>
        <w:ind w:firstLine="420" w:firstLineChars="200"/>
        <w:rPr>
          <w:rFonts w:hint="eastAsia" w:ascii="宋体" w:eastAsia="宋体"/>
          <w:kern w:val="0"/>
          <w:lang w:eastAsia="zh-CN"/>
        </w:rPr>
      </w:pPr>
      <w:r>
        <w:rPr>
          <w:rFonts w:hint="eastAsia" w:ascii="宋体" w:hAnsi="宋体"/>
          <w:kern w:val="0"/>
          <w:sz w:val="21"/>
          <w:szCs w:val="21"/>
        </w:rPr>
        <w:t>根据</w:t>
      </w:r>
      <w:r>
        <w:rPr>
          <w:rFonts w:hint="eastAsia" w:ascii="宋体" w:hAnsi="宋体"/>
          <w:kern w:val="0"/>
          <w:sz w:val="21"/>
          <w:szCs w:val="21"/>
          <w:lang w:val="en-US" w:eastAsia="zh-CN"/>
        </w:rPr>
        <w:t>不同的</w:t>
      </w:r>
      <w:r>
        <w:rPr>
          <w:rFonts w:hint="eastAsia" w:ascii="宋体" w:hAnsi="宋体"/>
          <w:kern w:val="0"/>
          <w:sz w:val="21"/>
          <w:szCs w:val="21"/>
        </w:rPr>
        <w:t>土壤</w:t>
      </w:r>
      <w:r>
        <w:rPr>
          <w:rFonts w:hint="eastAsia" w:ascii="宋体" w:hAnsi="宋体"/>
          <w:kern w:val="0"/>
          <w:sz w:val="21"/>
          <w:szCs w:val="21"/>
          <w:lang w:val="en-US" w:eastAsia="zh-CN"/>
        </w:rPr>
        <w:t>情况，选用相适应的抗（</w:t>
      </w:r>
      <w:r>
        <w:rPr>
          <w:rFonts w:hint="eastAsia" w:ascii="宋体" w:hAnsi="宋体"/>
          <w:kern w:val="0"/>
          <w:sz w:val="21"/>
          <w:szCs w:val="21"/>
        </w:rPr>
        <w:t>耐</w:t>
      </w:r>
      <w:r>
        <w:rPr>
          <w:rFonts w:hint="eastAsia" w:ascii="宋体" w:hAnsi="宋体"/>
          <w:kern w:val="0"/>
          <w:sz w:val="21"/>
          <w:szCs w:val="21"/>
          <w:lang w:eastAsia="zh-CN"/>
        </w:rPr>
        <w:t>）</w:t>
      </w:r>
      <w:r>
        <w:rPr>
          <w:rFonts w:hint="eastAsia" w:ascii="宋体" w:hAnsi="宋体"/>
          <w:kern w:val="0"/>
          <w:sz w:val="21"/>
          <w:szCs w:val="21"/>
          <w:lang w:val="en-US" w:eastAsia="zh-CN"/>
        </w:rPr>
        <w:t>性</w:t>
      </w:r>
      <w:r>
        <w:rPr>
          <w:rFonts w:hint="eastAsia" w:ascii="宋体" w:hAnsi="宋体"/>
          <w:kern w:val="0"/>
          <w:sz w:val="21"/>
          <w:szCs w:val="21"/>
        </w:rPr>
        <w:t>品种。</w:t>
      </w:r>
      <w:r>
        <w:rPr>
          <w:rFonts w:hint="eastAsia" w:ascii="宋体" w:hAnsi="宋体"/>
          <w:kern w:val="0"/>
          <w:sz w:val="21"/>
          <w:szCs w:val="21"/>
          <w:lang w:val="en-US" w:eastAsia="zh-CN"/>
        </w:rPr>
        <w:t>适合育苗移栽的作物，推荐采用基质化穴盘育苗，果类蔬菜可</w:t>
      </w:r>
      <w:r>
        <w:rPr>
          <w:rFonts w:hint="eastAsia" w:ascii="宋体" w:hAnsi="宋体"/>
          <w:kern w:val="0"/>
          <w:sz w:val="21"/>
          <w:szCs w:val="21"/>
        </w:rPr>
        <w:t>选择</w:t>
      </w:r>
      <w:r>
        <w:rPr>
          <w:rFonts w:hint="eastAsia" w:ascii="宋体" w:hAnsi="宋体"/>
          <w:kern w:val="0"/>
          <w:sz w:val="21"/>
          <w:szCs w:val="21"/>
          <w:lang w:val="en-US" w:eastAsia="zh-CN"/>
        </w:rPr>
        <w:t>适宜的</w:t>
      </w:r>
      <w:r>
        <w:rPr>
          <w:rFonts w:hint="eastAsia" w:ascii="宋体" w:hAnsi="宋体"/>
          <w:kern w:val="0"/>
          <w:sz w:val="21"/>
          <w:szCs w:val="21"/>
        </w:rPr>
        <w:t>砧木</w:t>
      </w:r>
      <w:r>
        <w:rPr>
          <w:rFonts w:hint="eastAsia" w:ascii="宋体" w:hAnsi="宋体"/>
          <w:kern w:val="0"/>
          <w:sz w:val="21"/>
          <w:szCs w:val="21"/>
          <w:lang w:val="en-US" w:eastAsia="zh-CN"/>
        </w:rPr>
        <w:t>进行</w:t>
      </w:r>
      <w:r>
        <w:rPr>
          <w:rFonts w:hint="eastAsia" w:ascii="宋体" w:hAnsi="宋体"/>
          <w:kern w:val="0"/>
          <w:sz w:val="21"/>
          <w:szCs w:val="21"/>
        </w:rPr>
        <w:t>嫁接</w:t>
      </w:r>
      <w:r>
        <w:rPr>
          <w:rFonts w:hint="eastAsia" w:ascii="宋体" w:hAnsi="宋体"/>
          <w:kern w:val="0"/>
          <w:sz w:val="21"/>
          <w:szCs w:val="21"/>
          <w:lang w:val="en-US" w:eastAsia="zh-CN"/>
        </w:rPr>
        <w:t>育苗。选用健壮种苗进行栽培。</w:t>
      </w:r>
    </w:p>
    <w:p>
      <w:pPr>
        <w:spacing w:beforeLines="50" w:afterLines="50"/>
        <w:rPr>
          <w:rFonts w:hint="default" w:ascii="黑体" w:hAnsi="黑体" w:eastAsia="黑体" w:cs="黑体"/>
          <w:kern w:val="0"/>
          <w:lang w:val="en-US" w:eastAsia="zh-CN"/>
        </w:rPr>
      </w:pPr>
      <w:r>
        <w:rPr>
          <w:rFonts w:hint="eastAsia" w:ascii="黑体" w:hAnsi="黑体" w:eastAsia="黑体" w:cs="黑体"/>
          <w:kern w:val="0"/>
        </w:rPr>
        <w:t>5.2.</w:t>
      </w:r>
      <w:r>
        <w:rPr>
          <w:rFonts w:hint="eastAsia" w:ascii="黑体" w:hAnsi="黑体" w:eastAsia="黑体" w:cs="黑体"/>
          <w:kern w:val="0"/>
          <w:lang w:val="en-US" w:eastAsia="zh-CN"/>
        </w:rPr>
        <w:t>3水肥（药）一体化管理</w:t>
      </w:r>
    </w:p>
    <w:p>
      <w:pPr>
        <w:ind w:firstLine="420" w:firstLineChars="200"/>
        <w:rPr>
          <w:rFonts w:hint="default" w:ascii="宋体" w:hAnsi="宋体"/>
          <w:kern w:val="0"/>
          <w:lang w:val="en-US" w:eastAsia="zh-CN"/>
        </w:rPr>
      </w:pPr>
      <w:r>
        <w:rPr>
          <w:rFonts w:hint="eastAsia" w:ascii="宋体" w:hAnsi="宋体" w:cs="Arial"/>
          <w:color w:val="191919"/>
          <w:lang w:val="en-US" w:eastAsia="zh-CN"/>
        </w:rPr>
        <w:t>采</w:t>
      </w:r>
      <w:r>
        <w:rPr>
          <w:rFonts w:hint="eastAsia" w:ascii="宋体" w:hAnsi="宋体" w:cs="Arial"/>
          <w:color w:val="191919"/>
        </w:rPr>
        <w:t>用</w:t>
      </w:r>
      <w:r>
        <w:rPr>
          <w:rFonts w:hint="eastAsia" w:ascii="宋体" w:hAnsi="宋体"/>
          <w:kern w:val="0"/>
          <w:lang w:val="en-US" w:eastAsia="zh-CN"/>
        </w:rPr>
        <w:t>滴灌或微喷方式进行</w:t>
      </w:r>
      <w:r>
        <w:rPr>
          <w:rFonts w:hint="eastAsia" w:ascii="宋体" w:hAnsi="宋体" w:cs="Arial"/>
          <w:color w:val="191919"/>
        </w:rPr>
        <w:t>水肥一体化</w:t>
      </w:r>
      <w:r>
        <w:rPr>
          <w:rFonts w:hint="eastAsia" w:ascii="宋体" w:hAnsi="宋体" w:cs="Arial"/>
          <w:color w:val="191919"/>
          <w:lang w:val="en-US" w:eastAsia="zh-CN"/>
        </w:rPr>
        <w:t>管理，</w:t>
      </w:r>
      <w:r>
        <w:rPr>
          <w:rFonts w:hint="eastAsia" w:ascii="宋体" w:hAnsi="宋体"/>
          <w:kern w:val="0"/>
          <w:lang w:val="en-US" w:eastAsia="zh-CN"/>
        </w:rPr>
        <w:t>根据作物茬口、生育期长短以及各生育期的需肥特性，适时适法施用适宜的肥料。施用水溶性肥料时建议先配成母液。大多数蔬菜在生长发育前期以促根壮棵和防治土传病害为主，中后期尤其是瓜类、豆类、茄果类等果类蔬菜进入结瓜结荚结果期，要增加钾肥施用的比例。</w:t>
      </w:r>
    </w:p>
    <w:p>
      <w:pPr>
        <w:ind w:firstLine="422" w:firstLineChars="200"/>
        <w:rPr>
          <w:rFonts w:hint="eastAsia" w:ascii="宋体" w:hAnsi="宋体"/>
          <w:kern w:val="0"/>
          <w:lang w:val="en-US" w:eastAsia="zh-CN"/>
        </w:rPr>
      </w:pPr>
      <w:r>
        <w:rPr>
          <w:rFonts w:hint="eastAsia" w:ascii="宋体" w:hAnsi="宋体"/>
          <w:b/>
          <w:bCs/>
          <w:kern w:val="0"/>
          <w:lang w:val="en-US" w:eastAsia="zh-CN"/>
        </w:rPr>
        <w:t>示例</w:t>
      </w:r>
      <w:r>
        <w:rPr>
          <w:rFonts w:hint="eastAsia" w:ascii="宋体" w:hAnsi="宋体"/>
          <w:b w:val="0"/>
          <w:bCs w:val="0"/>
          <w:kern w:val="0"/>
          <w:lang w:val="en-US" w:eastAsia="zh-CN"/>
        </w:rPr>
        <w:t>（茄果类蔬菜）</w:t>
      </w:r>
      <w:r>
        <w:rPr>
          <w:rFonts w:hint="eastAsia" w:ascii="宋体" w:hAnsi="宋体"/>
          <w:kern w:val="0"/>
          <w:lang w:val="en-US" w:eastAsia="zh-CN"/>
        </w:rPr>
        <w:t>：</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a）栽植后及时浇定根水，随水施入如复合芽孢杆菌等水溶性微生物肥料，对于线虫病发生地块要特别施入厚垣轮枝菌或淡紫拟青霉水剂。</w:t>
      </w:r>
    </w:p>
    <w:p>
      <w:pPr>
        <w:ind w:firstLine="420" w:firstLineChars="200"/>
        <w:rPr>
          <w:rFonts w:hint="default" w:ascii="宋体" w:hAnsi="宋体" w:cs="宋体"/>
          <w:szCs w:val="21"/>
          <w:lang w:val="en-US" w:eastAsia="zh-CN"/>
        </w:rPr>
      </w:pPr>
      <w:r>
        <w:rPr>
          <w:rFonts w:hint="eastAsia" w:ascii="宋体" w:hAnsi="宋体" w:cs="宋体"/>
          <w:szCs w:val="21"/>
          <w:lang w:val="en-US" w:eastAsia="zh-CN"/>
        </w:rPr>
        <w:t>b）从缓苗水开始，可连续追施2次钙肥。缓苗后，对于线虫病发生严重的地块，可选用20%噻唑磷水乳剂随水施用1次，用量750mL～1000mL</w:t>
      </w:r>
      <w:r>
        <w:rPr>
          <w:rFonts w:hint="eastAsia" w:ascii="宋体" w:hAnsi="宋体"/>
          <w:kern w:val="0"/>
          <w:lang w:val="en-US" w:eastAsia="zh-CN"/>
        </w:rPr>
        <w:t>/666.7m</w:t>
      </w:r>
      <w:r>
        <w:rPr>
          <w:rFonts w:hint="eastAsia" w:ascii="宋体" w:hAnsi="宋体"/>
          <w:kern w:val="0"/>
          <w:vertAlign w:val="superscript"/>
          <w:lang w:val="en-US" w:eastAsia="zh-CN"/>
        </w:rPr>
        <w:t xml:space="preserve">2 </w:t>
      </w:r>
      <w:r>
        <w:rPr>
          <w:rFonts w:hint="eastAsia" w:ascii="宋体" w:hAnsi="宋体" w:cs="宋体"/>
          <w:szCs w:val="21"/>
          <w:lang w:val="en-US" w:eastAsia="zh-CN"/>
        </w:rPr>
        <w:t>。</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c）开花前，根据植株长势随水追肥1次，可选用生根壮秧型专用肥（22-12-16+TE+BS）每次追施5kg～10kg</w:t>
      </w:r>
      <w:r>
        <w:rPr>
          <w:rFonts w:hint="eastAsia" w:ascii="宋体" w:hAnsi="宋体"/>
          <w:kern w:val="0"/>
          <w:lang w:val="en-US" w:eastAsia="zh-CN"/>
        </w:rPr>
        <w:t>/666.7m</w:t>
      </w:r>
      <w:r>
        <w:rPr>
          <w:rFonts w:hint="eastAsia" w:ascii="宋体" w:hAnsi="宋体"/>
          <w:kern w:val="0"/>
          <w:vertAlign w:val="superscript"/>
          <w:lang w:val="en-US" w:eastAsia="zh-CN"/>
        </w:rPr>
        <w:t>2</w:t>
      </w:r>
      <w:r>
        <w:rPr>
          <w:rFonts w:hint="eastAsia" w:ascii="宋体" w:hAnsi="宋体" w:cs="宋体"/>
          <w:szCs w:val="21"/>
          <w:lang w:val="en-US" w:eastAsia="zh-CN"/>
        </w:rPr>
        <w:t>。</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d）结果期，根据植株长势和采收期长短随水追肥2～5次，前期可选用健护膨果型专用肥（16-6-28+TE+BS）每次追施7.5kg～10kg</w:t>
      </w:r>
      <w:r>
        <w:rPr>
          <w:rFonts w:hint="eastAsia" w:ascii="宋体" w:hAnsi="宋体"/>
          <w:kern w:val="0"/>
          <w:lang w:val="en-US" w:eastAsia="zh-CN"/>
        </w:rPr>
        <w:t>/666.7m</w:t>
      </w:r>
      <w:r>
        <w:rPr>
          <w:rFonts w:hint="eastAsia" w:ascii="宋体" w:hAnsi="宋体"/>
          <w:kern w:val="0"/>
          <w:vertAlign w:val="superscript"/>
          <w:lang w:val="en-US" w:eastAsia="zh-CN"/>
        </w:rPr>
        <w:t>2</w:t>
      </w:r>
      <w:r>
        <w:rPr>
          <w:rFonts w:hint="eastAsia" w:ascii="宋体" w:hAnsi="宋体" w:cs="宋体"/>
          <w:szCs w:val="21"/>
          <w:lang w:val="en-US" w:eastAsia="zh-CN"/>
        </w:rPr>
        <w:t>，中后期可选用膨果靓果型专用肥（19-6-25+TE+BS）每次追施7.5kg～10kg</w:t>
      </w:r>
      <w:r>
        <w:rPr>
          <w:rFonts w:hint="eastAsia" w:ascii="宋体" w:hAnsi="宋体"/>
          <w:kern w:val="0"/>
          <w:lang w:val="en-US" w:eastAsia="zh-CN"/>
        </w:rPr>
        <w:t>/666.7m</w:t>
      </w:r>
      <w:r>
        <w:rPr>
          <w:rFonts w:hint="eastAsia" w:ascii="宋体" w:hAnsi="宋体"/>
          <w:kern w:val="0"/>
          <w:vertAlign w:val="superscript"/>
          <w:lang w:val="en-US" w:eastAsia="zh-CN"/>
        </w:rPr>
        <w:t>2</w:t>
      </w:r>
      <w:r>
        <w:rPr>
          <w:rFonts w:hint="eastAsia" w:ascii="宋体" w:hAnsi="宋体" w:cs="宋体"/>
          <w:szCs w:val="21"/>
          <w:lang w:val="en-US" w:eastAsia="zh-CN"/>
        </w:rPr>
        <w:t>。</w:t>
      </w:r>
    </w:p>
    <w:p>
      <w:pPr>
        <w:ind w:firstLine="420" w:firstLineChars="200"/>
        <w:rPr>
          <w:rFonts w:hint="default" w:ascii="宋体" w:hAnsi="宋体" w:cs="宋体"/>
          <w:szCs w:val="21"/>
          <w:lang w:val="en-US" w:eastAsia="zh-CN"/>
        </w:rPr>
      </w:pPr>
      <w:r>
        <w:rPr>
          <w:rFonts w:hint="eastAsia" w:ascii="宋体" w:hAnsi="宋体" w:cs="宋体"/>
          <w:szCs w:val="21"/>
          <w:lang w:val="en-US" w:eastAsia="zh-CN"/>
        </w:rPr>
        <w:t>e）每次浇水时，根据土壤质量情况，选择适宜的水溶性微生物肥料随水施入。</w:t>
      </w:r>
    </w:p>
    <w:p>
      <w:pPr>
        <w:spacing w:beforeLines="50" w:afterLines="50"/>
        <w:rPr>
          <w:rFonts w:hint="default" w:ascii="黑体" w:hAnsi="黑体" w:eastAsia="黑体" w:cs="黑体"/>
          <w:kern w:val="0"/>
          <w:lang w:val="en-US" w:eastAsia="zh-CN"/>
        </w:rPr>
      </w:pPr>
      <w:r>
        <w:rPr>
          <w:rFonts w:hint="eastAsia" w:ascii="黑体" w:hAnsi="黑体" w:eastAsia="黑体" w:cs="黑体"/>
          <w:kern w:val="0"/>
          <w:lang w:val="en-US" w:eastAsia="zh-CN"/>
        </w:rPr>
        <w:t>5.2.3伴生、间作、套作</w:t>
      </w:r>
    </w:p>
    <w:p>
      <w:pPr>
        <w:ind w:firstLine="420" w:firstLineChars="200"/>
        <w:rPr>
          <w:rFonts w:hint="eastAsia" w:ascii="宋体" w:hAnsi="宋体"/>
          <w:kern w:val="0"/>
          <w:lang w:val="en-US" w:eastAsia="zh-CN"/>
        </w:rPr>
      </w:pPr>
      <w:r>
        <w:rPr>
          <w:rFonts w:hint="eastAsia" w:ascii="宋体" w:hAnsi="宋体"/>
          <w:kern w:val="0"/>
          <w:lang w:val="en-US" w:eastAsia="zh-CN"/>
        </w:rPr>
        <w:t>通过伴生、间作或套作浅根性的葱蒜类、叶菜类和禾本科、豆科等非寄主作物，减少土壤中病原菌数量、改善土壤质量和提高作物抗性。例如：甘蓝、花菜、大蒜、大葱、小麦伴生黄瓜，大蒜、分蘖洋葱伴生番茄，大麦、芥菜伴生辣椒，小麦伴生西瓜，等；辣椒间作玉米、韭菜、黄瓜、大蒜、花生、菜豆、紫苏、大豆，黄瓜间作小麦、毛苕子、三叶草、万寿菊，西瓜间作花生、辣椒、豇豆、香葱、小麦、旱稻，草莓间作大蒜，等；大白菜套作葱蒜类，草莓套作玉米，番茄套作大蒜或青蒜、分蘖洋葱，茄子套作大蒜，辣椒套作大蒜、西瓜、豇豆、玉米，黄瓜套作分蘖洋葱，等。</w:t>
      </w:r>
    </w:p>
    <w:p>
      <w:pPr>
        <w:ind w:firstLine="420" w:firstLineChars="200"/>
        <w:rPr>
          <w:rFonts w:hint="default" w:ascii="宋体" w:hAnsi="宋体"/>
          <w:kern w:val="0"/>
          <w:lang w:val="en-US" w:eastAsia="zh-CN"/>
        </w:rPr>
      </w:pPr>
      <w:r>
        <w:rPr>
          <w:rFonts w:hint="eastAsia" w:ascii="宋体" w:hAnsi="宋体"/>
          <w:kern w:val="0"/>
          <w:lang w:val="en-US" w:eastAsia="zh-CN"/>
        </w:rPr>
        <w:t>作物拉秧前45d</w:t>
      </w:r>
      <w:r>
        <w:rPr>
          <w:rFonts w:hint="eastAsia" w:ascii="宋体" w:hAnsi="宋体" w:cs="宋体"/>
          <w:szCs w:val="21"/>
          <w:lang w:val="en-US" w:eastAsia="zh-CN"/>
        </w:rPr>
        <w:t>～50d直播套种芥菜，均匀播种，用种量100g</w:t>
      </w:r>
      <w:r>
        <w:rPr>
          <w:rFonts w:hint="eastAsia" w:ascii="宋体" w:hAnsi="宋体"/>
          <w:kern w:val="0"/>
          <w:lang w:val="en-US" w:eastAsia="zh-CN"/>
        </w:rPr>
        <w:t>/666.7m</w:t>
      </w:r>
      <w:r>
        <w:rPr>
          <w:rFonts w:hint="eastAsia" w:ascii="宋体" w:hAnsi="宋体"/>
          <w:kern w:val="0"/>
          <w:vertAlign w:val="superscript"/>
          <w:lang w:val="en-US" w:eastAsia="zh-CN"/>
        </w:rPr>
        <w:t>2</w:t>
      </w:r>
      <w:r>
        <w:rPr>
          <w:rFonts w:hint="eastAsia" w:ascii="宋体" w:hAnsi="宋体" w:cs="宋体"/>
          <w:szCs w:val="21"/>
          <w:lang w:val="en-US" w:eastAsia="zh-CN"/>
        </w:rPr>
        <w:t>。作物拉秧后，将芥菜直接旋碎还田，然后浇足水分覆膜盖严圧实，地温15℃～25℃时覆膜10d～15d，地温25℃以上时覆膜7d～10d，最后揭膜晾晒或旋耕散湿。</w:t>
      </w:r>
    </w:p>
    <w:p>
      <w:pPr>
        <w:spacing w:beforeLines="50" w:afterLines="50"/>
        <w:rPr>
          <w:rFonts w:hint="default" w:ascii="黑体" w:hAnsi="黑体" w:eastAsia="黑体" w:cs="黑体"/>
          <w:kern w:val="0"/>
          <w:lang w:val="en-US" w:eastAsia="zh-CN"/>
        </w:rPr>
      </w:pPr>
      <w:r>
        <w:rPr>
          <w:rFonts w:hint="eastAsia" w:ascii="黑体" w:hAnsi="黑体" w:eastAsia="黑体" w:cs="黑体"/>
          <w:kern w:val="0"/>
          <w:lang w:val="en-US" w:eastAsia="zh-CN"/>
        </w:rPr>
        <w:t>5.2.3 土传病害化学防治</w:t>
      </w:r>
    </w:p>
    <w:p>
      <w:pPr>
        <w:ind w:firstLine="420" w:firstLineChars="200"/>
        <w:rPr>
          <w:rFonts w:hint="eastAsia" w:ascii="宋体" w:hAnsi="宋体"/>
          <w:kern w:val="0"/>
          <w:lang w:val="en-US" w:eastAsia="zh-CN"/>
        </w:rPr>
      </w:pPr>
      <w:r>
        <w:rPr>
          <w:rFonts w:hint="eastAsia" w:ascii="宋体" w:hAnsi="宋体"/>
          <w:kern w:val="0"/>
          <w:lang w:val="en-US" w:eastAsia="zh-CN"/>
        </w:rPr>
        <w:t>在发病初期及时对症防治土传病害，一般施药2～3次。猝倒病防治，可选用普力克、代森锰锌或恶霉灵喷施；立枯病防治，苗期可选用芸苔素内酯、井冈霉素喷施，成株期可选用霜霉威、异菌脲或百菌清灌根；茎基腐病防治，可选用福美霜、恶霉灵、代森铵、多菌灵或辛菌胺乙酸盐喷施；疫病防治，可选用烯酰吗啉、甲霜灵·锰锌灌根；根腐病防治，可选用甲基硫菌灵、恶霉灵或氯溴异氰尿酸灌根；枯萎病防治，可选用琥胶硫酸铜、络氨铜或多菌灵灌根；青枯病防治，可选用可杀得（氢氧化铜）、络氨铜或中生菌素喷施和灌根；根结线虫病防治，可选用阿维菌素+噻唑膦+氨基寡糖灌根。</w:t>
      </w:r>
    </w:p>
    <w:p>
      <w:pPr>
        <w:spacing w:beforeLines="50" w:afterLines="50"/>
        <w:rPr>
          <w:rFonts w:hint="default" w:ascii="黑体" w:hAnsi="黑体" w:eastAsia="黑体" w:cs="黑体"/>
          <w:lang w:val="en-US" w:eastAsia="zh-CN"/>
        </w:rPr>
      </w:pPr>
      <w:r>
        <w:rPr>
          <w:rFonts w:hint="eastAsia" w:ascii="黑体" w:hAnsi="黑体" w:eastAsia="黑体" w:cs="黑体"/>
          <w:lang w:val="en-US" w:eastAsia="zh-CN"/>
        </w:rPr>
        <w:t>5.8 综合应用</w:t>
      </w:r>
    </w:p>
    <w:p>
      <w:pPr>
        <w:ind w:firstLine="420" w:firstLineChars="200"/>
        <w:rPr>
          <w:rFonts w:hint="default" w:ascii="宋体" w:hAnsi="宋体"/>
          <w:kern w:val="0"/>
          <w:lang w:val="en-US" w:eastAsia="zh-CN"/>
        </w:rPr>
      </w:pPr>
      <w:r>
        <w:rPr>
          <w:rFonts w:hint="eastAsia" w:ascii="宋体" w:hAnsi="宋体"/>
          <w:kern w:val="0"/>
          <w:lang w:val="en-US" w:eastAsia="zh-CN"/>
        </w:rPr>
        <w:t>为达到修复效果，可综合应用土壤修复的各项措施，例如：高温闷棚+石灰氮消毒+物理去盐+填闲种植+轮作+优化基肥+栽培调控等。</w:t>
      </w:r>
    </w:p>
    <w:p>
      <w:pPr>
        <w:pStyle w:val="42"/>
        <w:numPr>
          <w:ilvl w:val="0"/>
          <w:numId w:val="0"/>
        </w:numPr>
        <w:spacing w:before="312" w:after="312"/>
        <w:rPr>
          <w:rFonts w:hAnsi="黑体" w:cs="黑体"/>
        </w:rPr>
      </w:pPr>
      <w:r>
        <w:rPr>
          <w:rFonts w:hint="eastAsia" w:hAnsi="黑体" w:cs="黑体"/>
        </w:rPr>
        <w:t>6  建立档案</w:t>
      </w:r>
    </w:p>
    <w:p>
      <w:pPr>
        <w:ind w:firstLine="420" w:firstLineChars="200"/>
        <w:rPr>
          <w:rFonts w:ascii="宋体"/>
          <w:kern w:val="0"/>
        </w:rPr>
      </w:pPr>
      <w:r>
        <w:rPr>
          <w:rFonts w:hint="eastAsia" w:ascii="宋体" w:hAnsi="宋体"/>
          <w:kern w:val="0"/>
        </w:rPr>
        <w:t>收集、记录、整理</w:t>
      </w:r>
      <w:r>
        <w:rPr>
          <w:rFonts w:hint="eastAsia" w:ascii="宋体" w:hAnsi="宋体"/>
          <w:kern w:val="0"/>
          <w:lang w:val="en-US" w:eastAsia="zh-CN"/>
        </w:rPr>
        <w:t>设施菜田农事操作</w:t>
      </w:r>
      <w:r>
        <w:rPr>
          <w:rFonts w:hint="eastAsia" w:ascii="宋体" w:hAnsi="宋体"/>
          <w:kern w:val="0"/>
        </w:rPr>
        <w:t>的各类信息</w:t>
      </w:r>
      <w:r>
        <w:rPr>
          <w:rFonts w:hint="eastAsia" w:ascii="宋体" w:hAnsi="宋体"/>
          <w:kern w:val="0"/>
          <w:lang w:eastAsia="zh-CN"/>
        </w:rPr>
        <w:t>、</w:t>
      </w:r>
      <w:r>
        <w:rPr>
          <w:rFonts w:hint="eastAsia" w:ascii="宋体" w:hAnsi="宋体"/>
          <w:kern w:val="0"/>
        </w:rPr>
        <w:t>资料，</w:t>
      </w:r>
      <w:r>
        <w:rPr>
          <w:rFonts w:hint="eastAsia" w:ascii="宋体" w:hAnsi="宋体"/>
          <w:kern w:val="0"/>
          <w:lang w:val="en-US" w:eastAsia="zh-CN"/>
        </w:rPr>
        <w:t>定期测定土壤pH、EC值，</w:t>
      </w:r>
      <w:r>
        <w:rPr>
          <w:rFonts w:hint="eastAsia" w:ascii="宋体" w:hAnsi="宋体"/>
          <w:kern w:val="0"/>
        </w:rPr>
        <w:t>建立</w:t>
      </w:r>
      <w:r>
        <w:rPr>
          <w:rFonts w:hint="eastAsia" w:ascii="宋体" w:hAnsi="宋体"/>
          <w:kern w:val="0"/>
          <w:lang w:val="en-US" w:eastAsia="zh-CN"/>
        </w:rPr>
        <w:t>土壤修复技术</w:t>
      </w:r>
      <w:r>
        <w:rPr>
          <w:rFonts w:hint="eastAsia" w:ascii="宋体" w:hAnsi="宋体"/>
          <w:kern w:val="0"/>
        </w:rPr>
        <w:t>档案，</w:t>
      </w:r>
      <w:r>
        <w:rPr>
          <w:rFonts w:hint="eastAsia" w:ascii="宋体" w:hAnsi="宋体"/>
          <w:kern w:val="0"/>
          <w:lang w:val="en-US" w:eastAsia="zh-CN"/>
        </w:rPr>
        <w:t>并妥善</w:t>
      </w:r>
      <w:r>
        <w:rPr>
          <w:rFonts w:hint="eastAsia" w:ascii="宋体" w:hAnsi="宋体"/>
          <w:kern w:val="0"/>
        </w:rPr>
        <w:t>保存</w:t>
      </w:r>
      <w:r>
        <w:rPr>
          <w:rFonts w:hint="eastAsia" w:ascii="宋体" w:hAnsi="宋体"/>
          <w:kern w:val="0"/>
          <w:lang w:val="en-US" w:eastAsia="zh-CN"/>
        </w:rPr>
        <w:t>3年以上，以便查阅</w:t>
      </w:r>
      <w:r>
        <w:rPr>
          <w:rFonts w:hint="eastAsia" w:ascii="宋体" w:hAnsi="宋体"/>
          <w:kern w:val="0"/>
        </w:rPr>
        <w:t>。</w:t>
      </w:r>
    </w:p>
    <w:p>
      <w:pPr>
        <w:pStyle w:val="126"/>
      </w:pPr>
      <w:r>
        <w:rPr>
          <w:rFonts w:hint="eastAsia" w:ascii="宋体"/>
          <w:kern w:val="0"/>
        </w:rPr>
        <w:br w:type="page"/>
      </w:r>
      <w:r>
        <w:t>_________________________________</w:t>
      </w:r>
    </w:p>
    <w:p>
      <w:pPr>
        <w:pStyle w:val="126"/>
        <w:framePr w:hSpace="0" w:vSpace="0" w:wrap="auto" w:vAnchor="margin" w:hAnchor="text" w:xAlign="left" w:yAlign="inline"/>
      </w:pPr>
    </w:p>
    <w:sectPr>
      <w:headerReference r:id="rId9" w:type="default"/>
      <w:footerReference r:id="rId10" w:type="default"/>
      <w:footerReference r:id="rId11" w:type="even"/>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6466"/>
      <w:docPartObj>
        <w:docPartGallery w:val="autotext"/>
      </w:docPartObj>
    </w:sdtPr>
    <w:sdtEndPr>
      <w:rPr>
        <w:rFonts w:hint="eastAsia" w:ascii="宋体" w:hAnsi="宋体" w:eastAsia="宋体" w:cs="宋体"/>
      </w:rPr>
    </w:sdtEndPr>
    <w:sdtContent>
      <w:p>
        <w:pPr>
          <w:pStyle w:val="15"/>
          <w:ind w:left="840" w:hanging="42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val="zh-CN"/>
          </w:rPr>
          <w:t>7</w:t>
        </w:r>
        <w:r>
          <w:rPr>
            <w:rFonts w:hint="eastAsia" w:ascii="宋体" w:hAnsi="宋体" w:eastAsia="宋体" w:cs="宋体"/>
            <w:lang w:val="zh-CN"/>
          </w:rPr>
          <w:fldChar w:fldCharType="end"/>
        </w:r>
      </w:p>
    </w:sdtContent>
  </w:sdt>
  <w:p>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6466"/>
    </w:sdtPr>
    <w:sdtContent>
      <w:p>
        <w:pPr>
          <w:pStyle w:val="15"/>
          <w:ind w:left="840" w:hanging="420"/>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3</w:t>
        </w:r>
        <w:r>
          <w:rPr>
            <w:rFonts w:asciiTheme="minorEastAsia" w:hAnsiTheme="minorEastAsia" w:eastAsiaTheme="minorEastAsia"/>
            <w:lang w:val="zh-CN"/>
          </w:rPr>
          <w:fldChar w:fldCharType="end"/>
        </w:r>
      </w:p>
    </w:sdtContent>
  </w:sdt>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6467"/>
    </w:sdtPr>
    <w:sdtContent>
      <w:p>
        <w:pPr>
          <w:pStyle w:val="15"/>
          <w:ind w:left="780" w:hanging="360"/>
          <w:jc w:val="left"/>
        </w:pPr>
        <w:r>
          <w:fldChar w:fldCharType="begin"/>
        </w:r>
        <w:r>
          <w:instrText xml:space="preserve"> PAGE   \* MERGEFORMAT </w:instrText>
        </w:r>
        <w:r>
          <w:fldChar w:fldCharType="separate"/>
        </w:r>
        <w:r>
          <w:rPr>
            <w:lang w:val="zh-CN"/>
          </w:rPr>
          <w:t>4</w:t>
        </w:r>
        <w:r>
          <w:rPr>
            <w:lang w:val="zh-CN"/>
          </w:rPr>
          <w:fldChar w:fldCharType="end"/>
        </w:r>
      </w:p>
    </w:sdtContent>
  </w:sdt>
  <w:p>
    <w:pPr>
      <w:pStyle w:val="15"/>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210"/>
      <w:jc w:val="left"/>
      <w:rPr>
        <w:rFonts w:hint="eastAsia" w:eastAsia="黑体"/>
        <w:lang w:eastAsia="zh-CN"/>
      </w:rPr>
    </w:pPr>
    <w:r>
      <w:t>DB</w:t>
    </w:r>
    <w:r>
      <w:rPr>
        <w:rFonts w:hint="eastAsia"/>
      </w:rPr>
      <w:t>3413</w:t>
    </w:r>
    <w:r>
      <w:t>/</w:t>
    </w:r>
    <w:r>
      <w:rPr>
        <w:rFonts w:hint="eastAsia"/>
      </w:rPr>
      <w:t>T</w:t>
    </w:r>
    <w:r>
      <w:t xml:space="preserve"> XXXXX—</w:t>
    </w:r>
    <w:r>
      <w:rPr>
        <w:rFonts w:hint="eastAsia"/>
      </w:rPr>
      <w:t>202</w:t>
    </w:r>
    <w:r>
      <w:rPr>
        <w:rFonts w:hint="eastAsia"/>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黑体" w:hAnsi="黑体" w:eastAsia="黑体" w:cs="黑体"/>
        <w:sz w:val="21"/>
        <w:szCs w:val="21"/>
        <w:lang w:eastAsia="zh-CN"/>
      </w:rPr>
    </w:pPr>
    <w:r>
      <w:rPr>
        <w:rFonts w:hint="eastAsia" w:ascii="黑体" w:hAnsi="黑体" w:eastAsia="黑体" w:cs="黑体"/>
        <w:sz w:val="21"/>
        <w:szCs w:val="21"/>
      </w:rPr>
      <w:t>DB</w:t>
    </w:r>
    <w:r>
      <w:rPr>
        <w:rFonts w:hint="eastAsia" w:ascii="黑体" w:hAnsi="黑体" w:eastAsia="黑体" w:cs="黑体"/>
        <w:sz w:val="21"/>
        <w:szCs w:val="21"/>
        <w:lang w:val="en-US" w:eastAsia="zh-CN"/>
      </w:rPr>
      <w:t>34</w:t>
    </w:r>
    <w:r>
      <w:rPr>
        <w:rFonts w:hint="eastAsia" w:ascii="黑体" w:hAnsi="黑体" w:eastAsia="黑体" w:cs="黑体"/>
        <w:sz w:val="21"/>
        <w:szCs w:val="21"/>
      </w:rPr>
      <w:t>/</w:t>
    </w:r>
    <w:r>
      <w:rPr>
        <w:rFonts w:hint="eastAsia" w:ascii="黑体" w:hAnsi="黑体" w:eastAsia="黑体" w:cs="黑体"/>
        <w:sz w:val="21"/>
        <w:szCs w:val="21"/>
        <w:lang w:val="en-US" w:eastAsia="zh-CN"/>
      </w:rPr>
      <w:t>T</w:t>
    </w:r>
    <w:r>
      <w:rPr>
        <w:rFonts w:hint="eastAsia" w:ascii="黑体" w:hAnsi="黑体" w:eastAsia="黑体" w:cs="黑体"/>
        <w:sz w:val="21"/>
        <w:szCs w:val="21"/>
      </w:rPr>
      <w:t xml:space="preserve"> XXXXX—202</w:t>
    </w:r>
    <w:r>
      <w:rPr>
        <w:rFonts w:hint="eastAsia" w:hAnsi="黑体" w:cs="黑体"/>
        <w:sz w:val="21"/>
        <w:szCs w:val="21"/>
        <w:lang w:val="en-US" w:eastAsia="zh-CN"/>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黑体"/>
        <w:lang w:eastAsia="zh-CN"/>
      </w:rPr>
    </w:pPr>
    <w:r>
      <w:t>DB</w:t>
    </w:r>
    <w:r>
      <w:rPr>
        <w:rFonts w:hint="eastAsia"/>
      </w:rPr>
      <w:t>3413</w:t>
    </w:r>
    <w:r>
      <w:t>/</w:t>
    </w:r>
    <w:r>
      <w:rPr>
        <w:rFonts w:hint="eastAsia"/>
      </w:rPr>
      <w:t>T</w:t>
    </w:r>
    <w:r>
      <w:t xml:space="preserve"> XXXXX—</w:t>
    </w:r>
    <w:r>
      <w:rPr>
        <w:rFonts w:hint="eastAsia"/>
      </w:rPr>
      <w:t>202</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2"/>
  <w:bordersDoNotSurroundHeader w:val="0"/>
  <w:bordersDoNotSurroundFooter w:val="0"/>
  <w:attachedTemplate r:id="rId1"/>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AwMjUzNmRlYWFhNDU3NTMxZGUwOTAyM2RhZjNkOTQifQ=="/>
  </w:docVars>
  <w:rsids>
    <w:rsidRoot w:val="006858CC"/>
    <w:rsid w:val="00000244"/>
    <w:rsid w:val="0000185F"/>
    <w:rsid w:val="00003C0F"/>
    <w:rsid w:val="0000586F"/>
    <w:rsid w:val="00013D86"/>
    <w:rsid w:val="00013E02"/>
    <w:rsid w:val="0002143C"/>
    <w:rsid w:val="00025A65"/>
    <w:rsid w:val="00026C31"/>
    <w:rsid w:val="00027280"/>
    <w:rsid w:val="000320A7"/>
    <w:rsid w:val="00035925"/>
    <w:rsid w:val="000610B0"/>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6A5C"/>
    <w:rsid w:val="000F030C"/>
    <w:rsid w:val="000F129C"/>
    <w:rsid w:val="001056DE"/>
    <w:rsid w:val="001124C0"/>
    <w:rsid w:val="0011548F"/>
    <w:rsid w:val="00123685"/>
    <w:rsid w:val="00127FB8"/>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2A5E"/>
    <w:rsid w:val="00274A7B"/>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1E8C"/>
    <w:rsid w:val="0035323B"/>
    <w:rsid w:val="003609D2"/>
    <w:rsid w:val="00363F22"/>
    <w:rsid w:val="00367BB6"/>
    <w:rsid w:val="00375564"/>
    <w:rsid w:val="00383191"/>
    <w:rsid w:val="00385182"/>
    <w:rsid w:val="00386DED"/>
    <w:rsid w:val="003912E7"/>
    <w:rsid w:val="00393947"/>
    <w:rsid w:val="003940B4"/>
    <w:rsid w:val="003A2275"/>
    <w:rsid w:val="003A6A4F"/>
    <w:rsid w:val="003A7088"/>
    <w:rsid w:val="003B00DF"/>
    <w:rsid w:val="003B1275"/>
    <w:rsid w:val="003B1778"/>
    <w:rsid w:val="003C11CB"/>
    <w:rsid w:val="003C75F3"/>
    <w:rsid w:val="003C78A3"/>
    <w:rsid w:val="003D6A26"/>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4D587E"/>
    <w:rsid w:val="00500438"/>
    <w:rsid w:val="00510280"/>
    <w:rsid w:val="00513D73"/>
    <w:rsid w:val="00514A43"/>
    <w:rsid w:val="005174E5"/>
    <w:rsid w:val="00522393"/>
    <w:rsid w:val="00522620"/>
    <w:rsid w:val="00525656"/>
    <w:rsid w:val="00534C02"/>
    <w:rsid w:val="00537DCE"/>
    <w:rsid w:val="0054264B"/>
    <w:rsid w:val="00543786"/>
    <w:rsid w:val="005533D7"/>
    <w:rsid w:val="005703DE"/>
    <w:rsid w:val="0058464E"/>
    <w:rsid w:val="005A01CB"/>
    <w:rsid w:val="005A58FF"/>
    <w:rsid w:val="005A5EAF"/>
    <w:rsid w:val="005A64C0"/>
    <w:rsid w:val="005B3C11"/>
    <w:rsid w:val="005C1C28"/>
    <w:rsid w:val="005C6DB5"/>
    <w:rsid w:val="005E19E7"/>
    <w:rsid w:val="005E1BB2"/>
    <w:rsid w:val="00610681"/>
    <w:rsid w:val="0061716C"/>
    <w:rsid w:val="006243A1"/>
    <w:rsid w:val="00632E56"/>
    <w:rsid w:val="00635CBA"/>
    <w:rsid w:val="0064338B"/>
    <w:rsid w:val="00646542"/>
    <w:rsid w:val="006504F4"/>
    <w:rsid w:val="00654BC9"/>
    <w:rsid w:val="006552FD"/>
    <w:rsid w:val="00663AF3"/>
    <w:rsid w:val="00666B6C"/>
    <w:rsid w:val="00682682"/>
    <w:rsid w:val="00682702"/>
    <w:rsid w:val="006858CC"/>
    <w:rsid w:val="00692368"/>
    <w:rsid w:val="006A2EBC"/>
    <w:rsid w:val="006A5EA0"/>
    <w:rsid w:val="006A783B"/>
    <w:rsid w:val="006A7B33"/>
    <w:rsid w:val="006B4E13"/>
    <w:rsid w:val="006B75DD"/>
    <w:rsid w:val="006C5803"/>
    <w:rsid w:val="006C67E0"/>
    <w:rsid w:val="006C7ABA"/>
    <w:rsid w:val="006D0D60"/>
    <w:rsid w:val="006D1122"/>
    <w:rsid w:val="006D3C00"/>
    <w:rsid w:val="006E319B"/>
    <w:rsid w:val="006E3675"/>
    <w:rsid w:val="006E4A7F"/>
    <w:rsid w:val="006F5C4D"/>
    <w:rsid w:val="00704DF6"/>
    <w:rsid w:val="0070651C"/>
    <w:rsid w:val="007132A3"/>
    <w:rsid w:val="00716421"/>
    <w:rsid w:val="00724EFB"/>
    <w:rsid w:val="00732278"/>
    <w:rsid w:val="007419C3"/>
    <w:rsid w:val="007467A7"/>
    <w:rsid w:val="007469DD"/>
    <w:rsid w:val="0074741B"/>
    <w:rsid w:val="0074759E"/>
    <w:rsid w:val="007478EA"/>
    <w:rsid w:val="0075415C"/>
    <w:rsid w:val="00763502"/>
    <w:rsid w:val="00782B63"/>
    <w:rsid w:val="007913AB"/>
    <w:rsid w:val="007914F7"/>
    <w:rsid w:val="00794B40"/>
    <w:rsid w:val="007A0509"/>
    <w:rsid w:val="007B1625"/>
    <w:rsid w:val="007B706E"/>
    <w:rsid w:val="007B71EB"/>
    <w:rsid w:val="007C284A"/>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85A37"/>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57AD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168C4"/>
    <w:rsid w:val="00A22154"/>
    <w:rsid w:val="00A25C38"/>
    <w:rsid w:val="00A301A9"/>
    <w:rsid w:val="00A36BBE"/>
    <w:rsid w:val="00A4307A"/>
    <w:rsid w:val="00A47EBB"/>
    <w:rsid w:val="00A51CDD"/>
    <w:rsid w:val="00A6730D"/>
    <w:rsid w:val="00A71625"/>
    <w:rsid w:val="00A71B9B"/>
    <w:rsid w:val="00A751C7"/>
    <w:rsid w:val="00A83B57"/>
    <w:rsid w:val="00A87844"/>
    <w:rsid w:val="00AA038C"/>
    <w:rsid w:val="00AA7A09"/>
    <w:rsid w:val="00AB3B50"/>
    <w:rsid w:val="00AC05B1"/>
    <w:rsid w:val="00AD356C"/>
    <w:rsid w:val="00AE2914"/>
    <w:rsid w:val="00AE6D15"/>
    <w:rsid w:val="00B04182"/>
    <w:rsid w:val="00B0567C"/>
    <w:rsid w:val="00B07AE3"/>
    <w:rsid w:val="00B11430"/>
    <w:rsid w:val="00B202EC"/>
    <w:rsid w:val="00B22E88"/>
    <w:rsid w:val="00B353EB"/>
    <w:rsid w:val="00B439C4"/>
    <w:rsid w:val="00B4535E"/>
    <w:rsid w:val="00B50F88"/>
    <w:rsid w:val="00B52A8C"/>
    <w:rsid w:val="00B636A8"/>
    <w:rsid w:val="00B654DE"/>
    <w:rsid w:val="00B665C6"/>
    <w:rsid w:val="00B805AF"/>
    <w:rsid w:val="00B869EC"/>
    <w:rsid w:val="00B9397A"/>
    <w:rsid w:val="00B9633D"/>
    <w:rsid w:val="00B9661A"/>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1641"/>
    <w:rsid w:val="00DB7E6C"/>
    <w:rsid w:val="00DD5A29"/>
    <w:rsid w:val="00DD5D9D"/>
    <w:rsid w:val="00DE35CB"/>
    <w:rsid w:val="00DF21E9"/>
    <w:rsid w:val="00E00F14"/>
    <w:rsid w:val="00E06386"/>
    <w:rsid w:val="00E24EB4"/>
    <w:rsid w:val="00E320ED"/>
    <w:rsid w:val="00E33AFB"/>
    <w:rsid w:val="00E34218"/>
    <w:rsid w:val="00E37967"/>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EE44AD"/>
    <w:rsid w:val="00F00210"/>
    <w:rsid w:val="00F11BB5"/>
    <w:rsid w:val="00F1417B"/>
    <w:rsid w:val="00F34B99"/>
    <w:rsid w:val="00F52DAB"/>
    <w:rsid w:val="00F543F0"/>
    <w:rsid w:val="00F81D29"/>
    <w:rsid w:val="00F91C4D"/>
    <w:rsid w:val="00F92FD9"/>
    <w:rsid w:val="00FA6684"/>
    <w:rsid w:val="00FA731E"/>
    <w:rsid w:val="00FB2B38"/>
    <w:rsid w:val="00FC6358"/>
    <w:rsid w:val="00FD320D"/>
    <w:rsid w:val="00FE23DE"/>
    <w:rsid w:val="01A7022B"/>
    <w:rsid w:val="030E6ADB"/>
    <w:rsid w:val="033F57F7"/>
    <w:rsid w:val="036E0A7A"/>
    <w:rsid w:val="045A3333"/>
    <w:rsid w:val="04DC092C"/>
    <w:rsid w:val="05014E34"/>
    <w:rsid w:val="05342C43"/>
    <w:rsid w:val="05757B7D"/>
    <w:rsid w:val="05967C5A"/>
    <w:rsid w:val="06AA5676"/>
    <w:rsid w:val="06C37C5C"/>
    <w:rsid w:val="075C5614"/>
    <w:rsid w:val="078972DF"/>
    <w:rsid w:val="086B1D81"/>
    <w:rsid w:val="09144B38"/>
    <w:rsid w:val="09750837"/>
    <w:rsid w:val="0993440F"/>
    <w:rsid w:val="0A3C110B"/>
    <w:rsid w:val="0A5D41A3"/>
    <w:rsid w:val="0B2A57C6"/>
    <w:rsid w:val="0B32496B"/>
    <w:rsid w:val="0B9137EA"/>
    <w:rsid w:val="0D377C6E"/>
    <w:rsid w:val="0D686865"/>
    <w:rsid w:val="0DF657ED"/>
    <w:rsid w:val="0E5D1CC1"/>
    <w:rsid w:val="0E5E24D9"/>
    <w:rsid w:val="0E8751CD"/>
    <w:rsid w:val="0F561A06"/>
    <w:rsid w:val="0FBA0FA6"/>
    <w:rsid w:val="10311EA8"/>
    <w:rsid w:val="114E59A5"/>
    <w:rsid w:val="11D764CA"/>
    <w:rsid w:val="127055BE"/>
    <w:rsid w:val="1287748B"/>
    <w:rsid w:val="131F5B97"/>
    <w:rsid w:val="132B21A8"/>
    <w:rsid w:val="13845108"/>
    <w:rsid w:val="14031E0A"/>
    <w:rsid w:val="14532A67"/>
    <w:rsid w:val="15FD420B"/>
    <w:rsid w:val="16A15CFF"/>
    <w:rsid w:val="17451B10"/>
    <w:rsid w:val="177D547E"/>
    <w:rsid w:val="1786209A"/>
    <w:rsid w:val="17CD5403"/>
    <w:rsid w:val="18321506"/>
    <w:rsid w:val="18477C1A"/>
    <w:rsid w:val="19796E0A"/>
    <w:rsid w:val="1A7228AB"/>
    <w:rsid w:val="1AF57B48"/>
    <w:rsid w:val="1B380818"/>
    <w:rsid w:val="1BCC30D7"/>
    <w:rsid w:val="1C1E7560"/>
    <w:rsid w:val="1C2A0EE1"/>
    <w:rsid w:val="1D0F14E0"/>
    <w:rsid w:val="1DA43A07"/>
    <w:rsid w:val="1E14137C"/>
    <w:rsid w:val="1E506695"/>
    <w:rsid w:val="1E892D57"/>
    <w:rsid w:val="1E902605"/>
    <w:rsid w:val="1EA34D5E"/>
    <w:rsid w:val="1EE960F8"/>
    <w:rsid w:val="1F7A75C4"/>
    <w:rsid w:val="1FBF32FB"/>
    <w:rsid w:val="1FC703B7"/>
    <w:rsid w:val="20457E99"/>
    <w:rsid w:val="20C03D0A"/>
    <w:rsid w:val="222A50BB"/>
    <w:rsid w:val="22664EDF"/>
    <w:rsid w:val="2268313E"/>
    <w:rsid w:val="232F2214"/>
    <w:rsid w:val="256C4DF2"/>
    <w:rsid w:val="25972AEB"/>
    <w:rsid w:val="265B1107"/>
    <w:rsid w:val="268A7BBC"/>
    <w:rsid w:val="268B1410"/>
    <w:rsid w:val="277364A4"/>
    <w:rsid w:val="28C72DDD"/>
    <w:rsid w:val="29281749"/>
    <w:rsid w:val="293F3B84"/>
    <w:rsid w:val="2A546CD3"/>
    <w:rsid w:val="2B0B66B0"/>
    <w:rsid w:val="2C934AC8"/>
    <w:rsid w:val="2C95115C"/>
    <w:rsid w:val="2D082E10"/>
    <w:rsid w:val="2D203D63"/>
    <w:rsid w:val="2E86679D"/>
    <w:rsid w:val="2FD14376"/>
    <w:rsid w:val="30612830"/>
    <w:rsid w:val="30A04FAC"/>
    <w:rsid w:val="311B1D1A"/>
    <w:rsid w:val="317617E9"/>
    <w:rsid w:val="324F40B8"/>
    <w:rsid w:val="326E6382"/>
    <w:rsid w:val="335D4DA3"/>
    <w:rsid w:val="336F3357"/>
    <w:rsid w:val="33826512"/>
    <w:rsid w:val="33EA59B9"/>
    <w:rsid w:val="33FA0513"/>
    <w:rsid w:val="351E0C7B"/>
    <w:rsid w:val="35D556E9"/>
    <w:rsid w:val="3623039D"/>
    <w:rsid w:val="365649CB"/>
    <w:rsid w:val="378A08EA"/>
    <w:rsid w:val="38B44C08"/>
    <w:rsid w:val="39360A4F"/>
    <w:rsid w:val="398A74B6"/>
    <w:rsid w:val="399F30BD"/>
    <w:rsid w:val="3A031099"/>
    <w:rsid w:val="3A2D0FC8"/>
    <w:rsid w:val="3A384146"/>
    <w:rsid w:val="3B4B5150"/>
    <w:rsid w:val="3B5A7E2D"/>
    <w:rsid w:val="3B8712B7"/>
    <w:rsid w:val="3BA42920"/>
    <w:rsid w:val="3C221083"/>
    <w:rsid w:val="3D09714B"/>
    <w:rsid w:val="3D8E268E"/>
    <w:rsid w:val="3DFC4580"/>
    <w:rsid w:val="3FF41766"/>
    <w:rsid w:val="3FFC7BAA"/>
    <w:rsid w:val="401C0CBF"/>
    <w:rsid w:val="40D5430E"/>
    <w:rsid w:val="410A5EFF"/>
    <w:rsid w:val="4242522D"/>
    <w:rsid w:val="42805A7E"/>
    <w:rsid w:val="42942F33"/>
    <w:rsid w:val="42DF72C1"/>
    <w:rsid w:val="42FA79D8"/>
    <w:rsid w:val="438C4514"/>
    <w:rsid w:val="43EB7CEB"/>
    <w:rsid w:val="43ED5C86"/>
    <w:rsid w:val="44102AEE"/>
    <w:rsid w:val="450D4653"/>
    <w:rsid w:val="455D03F4"/>
    <w:rsid w:val="46257ECA"/>
    <w:rsid w:val="4654337F"/>
    <w:rsid w:val="46601906"/>
    <w:rsid w:val="477F61D9"/>
    <w:rsid w:val="479374F7"/>
    <w:rsid w:val="490B29F7"/>
    <w:rsid w:val="4922183E"/>
    <w:rsid w:val="494434E4"/>
    <w:rsid w:val="49F84332"/>
    <w:rsid w:val="4BCF719B"/>
    <w:rsid w:val="4C2D08A7"/>
    <w:rsid w:val="4CD52B3B"/>
    <w:rsid w:val="4CE70AA9"/>
    <w:rsid w:val="4CF34558"/>
    <w:rsid w:val="4D05028C"/>
    <w:rsid w:val="4E3B72FE"/>
    <w:rsid w:val="4E96414A"/>
    <w:rsid w:val="4EB85FF2"/>
    <w:rsid w:val="511A6D4F"/>
    <w:rsid w:val="511F03E5"/>
    <w:rsid w:val="514E28CB"/>
    <w:rsid w:val="515E3358"/>
    <w:rsid w:val="52F73936"/>
    <w:rsid w:val="533F10E2"/>
    <w:rsid w:val="53D4149B"/>
    <w:rsid w:val="53F96C51"/>
    <w:rsid w:val="542D76E9"/>
    <w:rsid w:val="54E937C7"/>
    <w:rsid w:val="550A6098"/>
    <w:rsid w:val="55D95D9B"/>
    <w:rsid w:val="55F6620D"/>
    <w:rsid w:val="56A36F58"/>
    <w:rsid w:val="585D60C3"/>
    <w:rsid w:val="5A1F67D7"/>
    <w:rsid w:val="5A4A7765"/>
    <w:rsid w:val="5AE35D38"/>
    <w:rsid w:val="5BAC76B2"/>
    <w:rsid w:val="5BEF214A"/>
    <w:rsid w:val="5D2B490F"/>
    <w:rsid w:val="5D4F0678"/>
    <w:rsid w:val="5D613110"/>
    <w:rsid w:val="5DF37708"/>
    <w:rsid w:val="5E6D3FA3"/>
    <w:rsid w:val="5E8B0353"/>
    <w:rsid w:val="5F320B48"/>
    <w:rsid w:val="5F4839BB"/>
    <w:rsid w:val="5FD75CB3"/>
    <w:rsid w:val="5FF01F00"/>
    <w:rsid w:val="60E05056"/>
    <w:rsid w:val="62446CD6"/>
    <w:rsid w:val="63DB0BF0"/>
    <w:rsid w:val="65640CEB"/>
    <w:rsid w:val="656767D3"/>
    <w:rsid w:val="68913099"/>
    <w:rsid w:val="697D5BB7"/>
    <w:rsid w:val="69A42165"/>
    <w:rsid w:val="69D32764"/>
    <w:rsid w:val="6C017AD3"/>
    <w:rsid w:val="6C3F19FF"/>
    <w:rsid w:val="6C5242F5"/>
    <w:rsid w:val="6CA420BB"/>
    <w:rsid w:val="6CE41E48"/>
    <w:rsid w:val="6D034BDA"/>
    <w:rsid w:val="6D63001E"/>
    <w:rsid w:val="6DB467AB"/>
    <w:rsid w:val="6E691FEF"/>
    <w:rsid w:val="6EAB3BD4"/>
    <w:rsid w:val="6EDF43C1"/>
    <w:rsid w:val="714A0601"/>
    <w:rsid w:val="72A729B6"/>
    <w:rsid w:val="73304152"/>
    <w:rsid w:val="742A55D7"/>
    <w:rsid w:val="747220CB"/>
    <w:rsid w:val="757069FE"/>
    <w:rsid w:val="75A82778"/>
    <w:rsid w:val="763669BA"/>
    <w:rsid w:val="763A38D1"/>
    <w:rsid w:val="77501D50"/>
    <w:rsid w:val="778B15AF"/>
    <w:rsid w:val="77CD2C09"/>
    <w:rsid w:val="7831514A"/>
    <w:rsid w:val="78BD019A"/>
    <w:rsid w:val="793E1E37"/>
    <w:rsid w:val="79FD1DF2"/>
    <w:rsid w:val="7A643C68"/>
    <w:rsid w:val="7A701AEB"/>
    <w:rsid w:val="7BA750EE"/>
    <w:rsid w:val="7BE36D41"/>
    <w:rsid w:val="7C742B10"/>
    <w:rsid w:val="7CA65EE5"/>
    <w:rsid w:val="7D553689"/>
    <w:rsid w:val="7DC3338F"/>
    <w:rsid w:val="7E671055"/>
    <w:rsid w:val="7EAF0B77"/>
    <w:rsid w:val="7FCD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6"/>
    <w:qFormat/>
    <w:uiPriority w:val="0"/>
    <w:rPr>
      <w:sz w:val="18"/>
      <w:szCs w:val="18"/>
    </w:rPr>
  </w:style>
  <w:style w:type="paragraph" w:styleId="15">
    <w:name w:val="footer"/>
    <w:basedOn w:val="1"/>
    <w:link w:val="135"/>
    <w:qFormat/>
    <w:uiPriority w:val="99"/>
    <w:pPr>
      <w:snapToGrid w:val="0"/>
      <w:ind w:right="210" w:rightChars="100"/>
      <w:jc w:val="right"/>
    </w:pPr>
    <w:rPr>
      <w:sz w:val="18"/>
      <w:szCs w:val="18"/>
    </w:rPr>
  </w:style>
  <w:style w:type="paragraph" w:styleId="16">
    <w:name w:val="header"/>
    <w:basedOn w:val="1"/>
    <w:link w:val="134"/>
    <w:qFormat/>
    <w:uiPriority w:val="99"/>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endnote reference"/>
    <w:basedOn w:val="31"/>
    <w:semiHidden/>
    <w:qFormat/>
    <w:uiPriority w:val="0"/>
    <w:rPr>
      <w:vertAlign w:val="superscript"/>
    </w:rPr>
  </w:style>
  <w:style w:type="character" w:styleId="34">
    <w:name w:val="page number"/>
    <w:basedOn w:val="31"/>
    <w:qFormat/>
    <w:uiPriority w:val="0"/>
    <w:rPr>
      <w:rFonts w:ascii="Times New Roman" w:hAnsi="Times New Roman" w:eastAsia="宋体"/>
      <w:sz w:val="18"/>
    </w:rPr>
  </w:style>
  <w:style w:type="character" w:styleId="35">
    <w:name w:val="FollowedHyperlink"/>
    <w:basedOn w:val="31"/>
    <w:qFormat/>
    <w:uiPriority w:val="0"/>
    <w:rPr>
      <w:color w:val="800080"/>
      <w:u w:val="single"/>
    </w:rPr>
  </w:style>
  <w:style w:type="character" w:styleId="36">
    <w:name w:val="Hyperlink"/>
    <w:basedOn w:val="31"/>
    <w:qFormat/>
    <w:uiPriority w:val="0"/>
    <w:rPr>
      <w:color w:val="0000FF"/>
      <w:spacing w:val="0"/>
      <w:w w:val="100"/>
      <w:szCs w:val="21"/>
      <w:u w:val="single"/>
    </w:rPr>
  </w:style>
  <w:style w:type="character" w:styleId="37">
    <w:name w:val="footnote reference"/>
    <w:basedOn w:val="31"/>
    <w:semiHidden/>
    <w:qFormat/>
    <w:uiPriority w:val="0"/>
    <w:rPr>
      <w:vertAlign w:val="superscript"/>
    </w:rPr>
  </w:style>
  <w:style w:type="character" w:customStyle="1" w:styleId="38">
    <w:name w:val="段 Char"/>
    <w:basedOn w:val="31"/>
    <w:link w:val="21"/>
    <w:qFormat/>
    <w:uiPriority w:val="0"/>
    <w:rPr>
      <w:rFonts w:ascii="宋体"/>
      <w:sz w:val="21"/>
      <w:lang w:val="en-US" w:eastAsia="zh-CN" w:bidi="ar-SA"/>
    </w:rPr>
  </w:style>
  <w:style w:type="paragraph" w:customStyle="1" w:styleId="39">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1"/>
    <w:qFormat/>
    <w:uiPriority w:val="0"/>
    <w:pPr>
      <w:numPr>
        <w:ilvl w:val="2"/>
      </w:numPr>
      <w:spacing w:before="50" w:after="50"/>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1"/>
    <w:qFormat/>
    <w:uiPriority w:val="0"/>
    <w:pPr>
      <w:numPr>
        <w:ilvl w:val="3"/>
      </w:numPr>
      <w:outlineLvl w:val="4"/>
    </w:pPr>
  </w:style>
  <w:style w:type="paragraph" w:customStyle="1" w:styleId="49">
    <w:name w:val="示例"/>
    <w:next w:val="50"/>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2">
    <w:name w:val="四级条标题"/>
    <w:basedOn w:val="48"/>
    <w:next w:val="21"/>
    <w:qFormat/>
    <w:uiPriority w:val="0"/>
    <w:pPr>
      <w:numPr>
        <w:ilvl w:val="4"/>
      </w:numPr>
      <w:outlineLvl w:val="5"/>
    </w:pPr>
  </w:style>
  <w:style w:type="paragraph" w:customStyle="1" w:styleId="53">
    <w:name w:val="五级条标题"/>
    <w:basedOn w:val="52"/>
    <w:next w:val="21"/>
    <w:qFormat/>
    <w:uiPriority w:val="0"/>
    <w:pPr>
      <w:numPr>
        <w:ilvl w:val="5"/>
      </w:numPr>
      <w:outlineLvl w:val="6"/>
    </w:pPr>
  </w:style>
  <w:style w:type="paragraph" w:customStyle="1" w:styleId="54">
    <w:name w:val="注："/>
    <w:next w:val="2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59">
    <w:name w:val="示例×："/>
    <w:basedOn w:val="42"/>
    <w:qFormat/>
    <w:uiPriority w:val="0"/>
    <w:pPr>
      <w:numPr>
        <w:numId w:val="0"/>
      </w:numPr>
      <w:spacing w:beforeLines="0" w:afterLines="0"/>
      <w:ind w:firstLine="363"/>
      <w:outlineLvl w:val="9"/>
    </w:pPr>
    <w:rPr>
      <w:rFonts w:ascii="宋体" w:eastAsia="宋体"/>
      <w:sz w:val="18"/>
      <w:szCs w:val="18"/>
    </w:rPr>
  </w:style>
  <w:style w:type="paragraph" w:customStyle="1" w:styleId="60">
    <w:name w:val="二级无"/>
    <w:basedOn w:val="43"/>
    <w:qFormat/>
    <w:uiPriority w:val="0"/>
    <w:pPr>
      <w:spacing w:beforeLines="0" w:afterLines="0"/>
    </w:pPr>
    <w:rPr>
      <w:rFonts w:ascii="宋体" w:eastAsia="宋体"/>
    </w:rPr>
  </w:style>
  <w:style w:type="paragraph" w:customStyle="1" w:styleId="61">
    <w:name w:val="注：（正文）"/>
    <w:basedOn w:val="54"/>
    <w:next w:val="21"/>
    <w:qFormat/>
    <w:uiPriority w:val="0"/>
  </w:style>
  <w:style w:type="paragraph" w:customStyle="1" w:styleId="62">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basedOn w:val="31"/>
    <w:qFormat/>
    <w:uiPriority w:val="0"/>
    <w:rPr>
      <w:rFonts w:ascii="黑体" w:eastAsia="黑体"/>
      <w:spacing w:val="85"/>
      <w:w w:val="100"/>
      <w:position w:val="3"/>
      <w:sz w:val="28"/>
      <w:szCs w:val="28"/>
    </w:rPr>
  </w:style>
  <w:style w:type="paragraph" w:customStyle="1" w:styleId="71">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spacing w:before="370" w:line="400" w:lineRule="exact"/>
    </w:pPr>
    <w:rPr>
      <w:rFonts w:ascii="Times New Roman"/>
      <w:sz w:val="28"/>
      <w:szCs w:val="28"/>
    </w:rPr>
  </w:style>
  <w:style w:type="paragraph" w:customStyle="1" w:styleId="77">
    <w:name w:val="封面一致性程度标识"/>
    <w:basedOn w:val="76"/>
    <w:qFormat/>
    <w:uiPriority w:val="0"/>
    <w:pPr>
      <w:spacing w:before="440"/>
    </w:pPr>
    <w:rPr>
      <w:rFonts w:ascii="宋体" w:eastAsia="宋体"/>
    </w:rPr>
  </w:style>
  <w:style w:type="paragraph" w:customStyle="1" w:styleId="78">
    <w:name w:val="封面标准文稿类别"/>
    <w:basedOn w:val="77"/>
    <w:qFormat/>
    <w:uiPriority w:val="0"/>
    <w:pPr>
      <w:spacing w:after="160" w:line="240" w:lineRule="auto"/>
    </w:pPr>
    <w:rPr>
      <w:sz w:val="24"/>
    </w:rPr>
  </w:style>
  <w:style w:type="paragraph" w:customStyle="1" w:styleId="79">
    <w:name w:val="封面标准文稿编辑信息"/>
    <w:basedOn w:val="78"/>
    <w:qFormat/>
    <w:uiPriority w:val="0"/>
    <w:pPr>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1"/>
    <w:next w:val="21"/>
    <w:qFormat/>
    <w:uiPriority w:val="0"/>
    <w:pPr>
      <w:ind w:firstLine="0" w:firstLineChars="0"/>
      <w:jc w:val="center"/>
    </w:pPr>
    <w:rPr>
      <w:rFonts w:ascii="黑体" w:eastAsia="黑体"/>
    </w:rPr>
  </w:style>
  <w:style w:type="paragraph" w:customStyle="1" w:styleId="83">
    <w:name w:val="附录表标号"/>
    <w:basedOn w:val="1"/>
    <w:next w:val="21"/>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4">
    <w:name w:val="附录表标题"/>
    <w:basedOn w:val="1"/>
    <w:next w:val="21"/>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1"/>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Lines="0" w:afterLines="0"/>
    </w:pPr>
    <w:rPr>
      <w:rFonts w:ascii="宋体" w:eastAsia="宋体"/>
      <w:szCs w:val="21"/>
    </w:rPr>
  </w:style>
  <w:style w:type="paragraph" w:customStyle="1" w:styleId="87">
    <w:name w:val="附录公式"/>
    <w:basedOn w:val="21"/>
    <w:next w:val="21"/>
    <w:link w:val="88"/>
    <w:qFormat/>
    <w:uiPriority w:val="0"/>
  </w:style>
  <w:style w:type="character" w:customStyle="1" w:styleId="88">
    <w:name w:val="附录公式 Char"/>
    <w:basedOn w:val="38"/>
    <w:link w:val="87"/>
    <w:qFormat/>
    <w:uiPriority w:val="0"/>
  </w:style>
  <w:style w:type="paragraph" w:customStyle="1" w:styleId="89">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1"/>
    <w:qFormat/>
    <w:uiPriority w:val="0"/>
    <w:pPr>
      <w:numPr>
        <w:ilvl w:val="4"/>
      </w:numPr>
      <w:outlineLvl w:val="4"/>
    </w:pPr>
  </w:style>
  <w:style w:type="paragraph" w:customStyle="1" w:styleId="91">
    <w:name w:val="附录三级无"/>
    <w:basedOn w:val="90"/>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3">
    <w:name w:val="附录四级条标题"/>
    <w:basedOn w:val="90"/>
    <w:next w:val="21"/>
    <w:qFormat/>
    <w:uiPriority w:val="0"/>
    <w:pPr>
      <w:numPr>
        <w:ilvl w:val="5"/>
      </w:numPr>
      <w:outlineLvl w:val="5"/>
    </w:pPr>
  </w:style>
  <w:style w:type="paragraph" w:customStyle="1" w:styleId="94">
    <w:name w:val="附录四级无"/>
    <w:basedOn w:val="93"/>
    <w:qFormat/>
    <w:uiPriority w:val="0"/>
    <w:pPr>
      <w:tabs>
        <w:tab w:val="clear" w:pos="360"/>
      </w:tabs>
      <w:spacing w:beforeLines="0" w:afterLines="0"/>
    </w:pPr>
    <w:rPr>
      <w:rFonts w:ascii="宋体" w:eastAsia="宋体"/>
      <w:szCs w:val="21"/>
    </w:rPr>
  </w:style>
  <w:style w:type="paragraph" w:customStyle="1" w:styleId="95">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6">
    <w:name w:val="附录图标题"/>
    <w:basedOn w:val="1"/>
    <w:next w:val="21"/>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1"/>
    <w:qFormat/>
    <w:uiPriority w:val="0"/>
    <w:pPr>
      <w:numPr>
        <w:ilvl w:val="6"/>
      </w:numPr>
      <w:outlineLvl w:val="6"/>
    </w:pPr>
  </w:style>
  <w:style w:type="paragraph" w:customStyle="1" w:styleId="98">
    <w:name w:val="附录五级无"/>
    <w:basedOn w:val="97"/>
    <w:qFormat/>
    <w:uiPriority w:val="0"/>
    <w:pPr>
      <w:tabs>
        <w:tab w:val="clear" w:pos="360"/>
      </w:tabs>
      <w:spacing w:beforeLines="0" w:afterLines="0"/>
    </w:pPr>
    <w:rPr>
      <w:rFonts w:ascii="宋体" w:eastAsia="宋体"/>
      <w:szCs w:val="21"/>
    </w:rPr>
  </w:style>
  <w:style w:type="paragraph" w:customStyle="1" w:styleId="99">
    <w:name w:val="附录章标题"/>
    <w:next w:val="21"/>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1"/>
    <w:qFormat/>
    <w:uiPriority w:val="0"/>
    <w:pPr>
      <w:numPr>
        <w:ilvl w:val="2"/>
      </w:numPr>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y="15310"/>
      <w:spacing w:line="0" w:lineRule="atLeast"/>
    </w:pPr>
    <w:rPr>
      <w:rFonts w:ascii="黑体" w:eastAsia="黑体"/>
      <w:b w:val="0"/>
    </w:rPr>
  </w:style>
  <w:style w:type="paragraph" w:customStyle="1" w:styleId="109">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Lines="0" w:afterLines="0"/>
    </w:pPr>
    <w:rPr>
      <w:rFonts w:ascii="宋体" w:eastAsia="宋体"/>
    </w:rPr>
  </w:style>
  <w:style w:type="paragraph" w:customStyle="1" w:styleId="111">
    <w:name w:val="实施日期"/>
    <w:basedOn w:val="72"/>
    <w:qFormat/>
    <w:uiPriority w:val="0"/>
    <w:pPr>
      <w:framePr w:vAnchor="page" w:hAnchor="text"/>
      <w:jc w:val="right"/>
    </w:pPr>
  </w:style>
  <w:style w:type="paragraph" w:customStyle="1" w:styleId="112">
    <w:name w:val="示例后文字"/>
    <w:basedOn w:val="21"/>
    <w:next w:val="21"/>
    <w:qFormat/>
    <w:uiPriority w:val="0"/>
    <w:pPr>
      <w:ind w:firstLine="360"/>
    </w:pPr>
    <w:rPr>
      <w:sz w:val="18"/>
    </w:rPr>
  </w:style>
  <w:style w:type="paragraph" w:customStyle="1" w:styleId="113">
    <w:name w:val="首示例"/>
    <w:next w:val="21"/>
    <w:link w:val="114"/>
    <w:qFormat/>
    <w:uiPriority w:val="0"/>
    <w:pPr>
      <w:tabs>
        <w:tab w:val="left" w:pos="360"/>
      </w:tabs>
    </w:pPr>
    <w:rPr>
      <w:rFonts w:ascii="宋体" w:hAnsi="宋体" w:eastAsia="宋体" w:cs="Times New Roman"/>
      <w:kern w:val="2"/>
      <w:sz w:val="18"/>
      <w:szCs w:val="18"/>
      <w:lang w:val="en-US" w:eastAsia="zh-CN" w:bidi="ar-SA"/>
    </w:rPr>
  </w:style>
  <w:style w:type="character" w:customStyle="1" w:styleId="114">
    <w:name w:val="首示例 Char"/>
    <w:basedOn w:val="31"/>
    <w:link w:val="113"/>
    <w:qFormat/>
    <w:uiPriority w:val="0"/>
    <w:rPr>
      <w:rFonts w:ascii="宋体" w:hAnsi="宋体"/>
      <w:kern w:val="2"/>
      <w:sz w:val="18"/>
      <w:szCs w:val="18"/>
    </w:rPr>
  </w:style>
  <w:style w:type="paragraph" w:customStyle="1" w:styleId="115">
    <w:name w:val="四级无"/>
    <w:basedOn w:val="52"/>
    <w:qFormat/>
    <w:uiPriority w:val="0"/>
    <w:pPr>
      <w:spacing w:beforeLines="0" w:afterLines="0"/>
    </w:pPr>
    <w:rPr>
      <w:rFonts w:ascii="宋体" w:eastAsia="宋体"/>
    </w:rPr>
  </w:style>
  <w:style w:type="paragraph" w:customStyle="1" w:styleId="116">
    <w:name w:val="条文脚注"/>
    <w:basedOn w:val="22"/>
    <w:qFormat/>
    <w:uiPriority w:val="0"/>
    <w:pPr>
      <w:numPr>
        <w:numId w:val="0"/>
      </w:numPr>
      <w:jc w:val="both"/>
    </w:pPr>
  </w:style>
  <w:style w:type="paragraph" w:customStyle="1" w:styleId="117">
    <w:name w:val="图标脚注说明"/>
    <w:basedOn w:val="21"/>
    <w:qFormat/>
    <w:uiPriority w:val="0"/>
    <w:pPr>
      <w:ind w:left="840" w:hanging="420" w:firstLineChars="0"/>
    </w:pPr>
    <w:rPr>
      <w:sz w:val="18"/>
      <w:szCs w:val="18"/>
    </w:rPr>
  </w:style>
  <w:style w:type="paragraph" w:customStyle="1" w:styleId="118">
    <w:name w:val="图表脚注说明"/>
    <w:basedOn w:val="1"/>
    <w:qFormat/>
    <w:uiPriority w:val="0"/>
    <w:pPr>
      <w:ind w:left="544" w:hanging="181"/>
    </w:pPr>
    <w:rPr>
      <w:rFonts w:ascii="宋体"/>
      <w:sz w:val="18"/>
      <w:szCs w:val="18"/>
    </w:rPr>
  </w:style>
  <w:style w:type="paragraph" w:customStyle="1" w:styleId="119">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Lines="0" w:afterLines="0"/>
    </w:pPr>
    <w:rPr>
      <w:rFonts w:ascii="宋体" w:eastAsia="宋体"/>
    </w:rPr>
  </w:style>
  <w:style w:type="paragraph" w:customStyle="1" w:styleId="122">
    <w:name w:val="一级无"/>
    <w:basedOn w:val="39"/>
    <w:qFormat/>
    <w:uiPriority w:val="0"/>
    <w:pPr>
      <w:spacing w:beforeLines="0" w:afterLines="0"/>
    </w:pPr>
    <w:rPr>
      <w:rFonts w:ascii="宋体" w:eastAsia="宋体"/>
    </w:rPr>
  </w:style>
  <w:style w:type="paragraph" w:customStyle="1" w:styleId="123">
    <w:name w:val="正文表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1"/>
    <w:next w:val="21"/>
    <w:qFormat/>
    <w:uiPriority w:val="0"/>
    <w:pPr>
      <w:ind w:firstLine="0" w:firstLineChars="0"/>
    </w:pPr>
  </w:style>
  <w:style w:type="paragraph" w:customStyle="1" w:styleId="125">
    <w:name w:val="正文图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vAnchor="page" w:hAnchor="text" w:x="1419"/>
    </w:pPr>
  </w:style>
  <w:style w:type="paragraph" w:customStyle="1" w:styleId="128">
    <w:name w:val="其他实施日期"/>
    <w:basedOn w:val="111"/>
    <w:qFormat/>
    <w:uiPriority w:val="0"/>
  </w:style>
  <w:style w:type="paragraph" w:customStyle="1" w:styleId="129">
    <w:name w:val="封面标准名称2"/>
    <w:basedOn w:val="75"/>
    <w:qFormat/>
    <w:uiPriority w:val="0"/>
    <w:pPr>
      <w:framePr w:y="4469"/>
      <w:spacing w:beforeLines="630"/>
    </w:pPr>
  </w:style>
  <w:style w:type="paragraph" w:customStyle="1" w:styleId="130">
    <w:name w:val="封面标准英文名称2"/>
    <w:basedOn w:val="76"/>
    <w:qFormat/>
    <w:uiPriority w:val="0"/>
    <w:pPr>
      <w:framePr w:y="4469"/>
    </w:pPr>
  </w:style>
  <w:style w:type="paragraph" w:customStyle="1" w:styleId="131">
    <w:name w:val="封面一致性程度标识2"/>
    <w:basedOn w:val="77"/>
    <w:qFormat/>
    <w:uiPriority w:val="0"/>
    <w:pPr>
      <w:framePr w:y="4469"/>
    </w:pPr>
  </w:style>
  <w:style w:type="paragraph" w:customStyle="1" w:styleId="132">
    <w:name w:val="封面标准文稿类别2"/>
    <w:basedOn w:val="78"/>
    <w:qFormat/>
    <w:uiPriority w:val="0"/>
    <w:pPr>
      <w:framePr w:y="4469"/>
    </w:pPr>
  </w:style>
  <w:style w:type="paragraph" w:customStyle="1" w:styleId="133">
    <w:name w:val="封面标准文稿编辑信息2"/>
    <w:basedOn w:val="79"/>
    <w:qFormat/>
    <w:uiPriority w:val="0"/>
    <w:pPr>
      <w:framePr w:y="4469"/>
    </w:pPr>
  </w:style>
  <w:style w:type="character" w:customStyle="1" w:styleId="134">
    <w:name w:val="页眉 Char"/>
    <w:basedOn w:val="31"/>
    <w:link w:val="16"/>
    <w:qFormat/>
    <w:uiPriority w:val="99"/>
    <w:rPr>
      <w:kern w:val="2"/>
      <w:sz w:val="18"/>
      <w:szCs w:val="18"/>
    </w:rPr>
  </w:style>
  <w:style w:type="character" w:customStyle="1" w:styleId="135">
    <w:name w:val="页脚 Char"/>
    <w:basedOn w:val="31"/>
    <w:link w:val="15"/>
    <w:qFormat/>
    <w:uiPriority w:val="99"/>
    <w:rPr>
      <w:kern w:val="2"/>
      <w:sz w:val="18"/>
      <w:szCs w:val="18"/>
    </w:rPr>
  </w:style>
  <w:style w:type="character" w:customStyle="1" w:styleId="136">
    <w:name w:val="批注框文本 Char"/>
    <w:basedOn w:val="31"/>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y\Desktop\&#26631;&#20934;&#32534;&#20889;&#33609;&#26696;%2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5"/>
    <customShpInfo spid="_x0000_s1042"/>
    <customShpInfo spid="_x0000_s1044"/>
    <customShpInfo spid="_x0000_s1043"/>
    <customShpInfo spid="_x0000_s1041"/>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标准编写草案 模板</Template>
  <Company>zle</Company>
  <Pages>10</Pages>
  <Words>4852</Words>
  <Characters>5722</Characters>
  <Lines>32</Lines>
  <Paragraphs>9</Paragraphs>
  <TotalTime>8</TotalTime>
  <ScaleCrop>false</ScaleCrop>
  <LinksUpToDate>false</LinksUpToDate>
  <CharactersWithSpaces>5878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2020-03-25T03:37:00Z</dcterms:created>
  <dc:creator>郑玉艳</dc:creator>
  <cp:lastModifiedBy>Administrator</cp:lastModifiedBy>
  <cp:lastPrinted>2020-12-11T02:18:00Z</cp:lastPrinted>
  <dcterms:modified xsi:type="dcterms:W3CDTF">2022-05-26T14:22:56Z</dcterms:modified>
  <dc:title>标准名称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06B9CEB5EF824B1BAD04A3DB70AF6D83</vt:lpwstr>
  </property>
</Properties>
</file>