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宿州市</w:t>
      </w:r>
      <w:r>
        <w:rPr>
          <w:rFonts w:eastAsia="华文中宋"/>
          <w:sz w:val="36"/>
          <w:szCs w:val="36"/>
        </w:rPr>
        <w:t>地方标准编制说明</w:t>
      </w:r>
    </w:p>
    <w:tbl>
      <w:tblPr>
        <w:tblStyle w:val="5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04"/>
        <w:gridCol w:w="2785"/>
        <w:gridCol w:w="1559"/>
        <w:gridCol w:w="128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标准名称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夏大豆主要虫害绿色防控技术规程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任务来源</w:t>
            </w: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（项目计划号）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</w:t>
            </w:r>
            <w:bookmarkStart w:id="0" w:name="_Hlk34840492"/>
            <w:r>
              <w:rPr>
                <w:rFonts w:hint="eastAsia" w:ascii="宋体" w:hAnsi="宋体" w:eastAsia="宋体" w:cs="宋体"/>
              </w:rPr>
              <w:t>宿州市市场监督管理局《关于下达&lt;设施菜田土壤修复技术规范&gt;等17项地方标准计划的通知</w:t>
            </w:r>
            <w:bookmarkEnd w:id="0"/>
            <w:r>
              <w:rPr>
                <w:rFonts w:hint="eastAsia" w:ascii="宋体" w:hAnsi="宋体" w:eastAsia="宋体" w:cs="宋体"/>
              </w:rPr>
              <w:t>》（宿市监函〔2021〕71号）（计划号2021-1-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第一起草单位</w:t>
            </w:r>
          </w:p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宿州市农业科学院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宿州市埇桥区浍水东路551号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参与起草单位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宿州市农业农村局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adjustRightInd w:val="0"/>
              <w:snapToGrid w:val="0"/>
              <w:spacing w:before="156" w:afterLines="0" w:line="300" w:lineRule="auto"/>
              <w:ind w:left="630" w:hanging="21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标准起草人（全部起草人）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姓 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单 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职 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职 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王月英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推广研究员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13866580323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马书芳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宿州市农业农村局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站长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高级农艺师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18155709566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李进步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副院长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副教授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18955726277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  军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宿州市农业农村局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副站长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农艺师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13053006636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刘兴舟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副所长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副研究员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13956833720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王朝伟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13955163766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尹毛珠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19852856797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赵振邦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所长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副研究员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13955783926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szCs w:val="28"/>
                <w:lang w:val="en-US" w:eastAsia="zh-CN"/>
              </w:rPr>
              <w:t>王  培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助理研究员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szCs w:val="28"/>
                <w:lang w:val="en-US" w:eastAsia="zh-CN"/>
              </w:rPr>
              <w:t>15720578982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王路路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hAnsi="宋体" w:eastAsia="宋体" w:cs="宋体"/>
                <w:szCs w:val="28"/>
                <w:lang w:val="en-US" w:eastAsia="zh-CN"/>
              </w:rPr>
              <w:t>副</w:t>
            </w:r>
            <w:bookmarkStart w:id="25" w:name="_GoBack"/>
            <w:bookmarkEnd w:id="25"/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17775088286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姜  磊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/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助理研究员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13866585090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宋体" w:hAnsi="宋体" w:eastAsia="宋体" w:cs="宋体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szCs w:val="28"/>
                <w:lang w:val="en-US" w:eastAsia="zh-CN"/>
              </w:rPr>
              <w:t>12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沈维良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宿州市农业科学院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所长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研究员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13335578596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left="420"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2021年3月中旬，根据宿州市市场监督管理局《关于征集2021年度宿州市地方标准制（修）订计划项目的通知》，成立标准编制小组，主要由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宿州市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农业科学院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牵头负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责《</w:t>
            </w:r>
            <w:r>
              <w:rPr>
                <w:rFonts w:hint="eastAsia" w:ascii="宋体" w:hAnsi="宋体" w:eastAsia="宋体" w:cs="宋体"/>
                <w:color w:val="auto"/>
              </w:rPr>
              <w:t>夏大豆主要虫害绿色防控技术规程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》起草、编写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宿州市农业农村局参与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编制小组成员根据多年在植保一线从事技术推广、试验示范和农民培训等工作的经验，经过查看工作记录、试验示范结果，与农药经销商及农户交流讨论、翻阅资料、请教专家教授、小组成员之间交流讨论，并参照2021年新发布的省、市级地方标准文本格式，经多次修改、论证形成草案。</w:t>
            </w:r>
          </w:p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2021年7月上旬，《</w:t>
            </w:r>
            <w:r>
              <w:rPr>
                <w:rFonts w:hint="eastAsia" w:ascii="宋体" w:hAnsi="宋体" w:eastAsia="宋体" w:cs="宋体"/>
                <w:color w:val="auto"/>
              </w:rPr>
              <w:t>夏大豆主要虫害绿色防控技术规程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》草案通过市级立项评估会，7月中旬，收到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《关于下达&lt;设施菜田土壤修复技术规范&gt;等17项地方标准计划的通知》（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宿市监函〔2021〕71号）。</w:t>
            </w:r>
          </w:p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auto"/>
              </w:rPr>
              <w:t>2021年7月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auto"/>
                <w:lang w:val="en-US" w:eastAsia="zh-CN"/>
              </w:rPr>
              <w:t>-2022年2月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auto"/>
              </w:rPr>
              <w:t>，多次组织标准编制人员召开地方标准研讨会，学习GB/T 1.1—2020《标准化工作导则第1部分：标准的结构和编写规则》，对草案内容进行讨论、修改，同时邀请行业专家进行审核把关，根据专家意见进一步修改完善，形成《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夏大豆主要虫害绿色防控技术规程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auto"/>
              </w:rPr>
              <w:t>》征求意见稿。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豆是安徽省主要粮食作物之一，年种植面积近1000万亩。大豆虫害是影响大豆丰产丰收的主要因素之一。为有效预防和控制大豆虫害危害，切实提高大豆虫害的防治水平，大力推广绿色防控技术，提升大豆质量和食品安全水平，亟须制定《夏大豆主要虫害绿色防控技术规程》。该技术规程认真贯彻“预防为主、综合防治”植保方针，牢固树立“公共植保、绿色植保”理念，是以推进现代绿色植保技术为重点的防治技术创新和集成，保障大豆安全生产，促进我省大豆生产稳定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标准编制遵循“先进性、实用性、统一性、规范性”的原则，注重标准的可操作性，严格按照GB/T 1.1最新版本的要求进行编写。本标准与现行有关食品质量安全法律、法规和强制性标准没有冲突。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4、主要条款的说明，主要技术指标、参数、试验验证的论述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pacing w:line="400" w:lineRule="atLeast"/>
              <w:ind w:firstLine="0" w:firstLineChars="0"/>
              <w:contextualSpacing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主要条款：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标准的章节由：范围、规范性引用文件、术语和定义、综合防控技术和资料性附录A（化学防除除草剂选择及使用）组成。该规程适用于安徽省夏大豆种植区大豆田虫害防治。主要技术是：种植抗性大豆品种，以农业防治、物理防治、生物防治等绿色防控技术为主，辅以必要的化学防治。化学防治选用高效低毒低残留的环境友好型农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pStyle w:val="10"/>
              <w:adjustRightInd w:val="0"/>
              <w:spacing w:line="400" w:lineRule="atLeast"/>
              <w:ind w:firstLine="0" w:firstLineChars="0"/>
              <w:contextualSpacing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主要技术指标、参数：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 农业措施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1.1  品种选择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选用优良的抗虫品种，大豆种子质量应符合GB 4404.2 的要求。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1.2  轮作换茬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避免重茬或与豆科作物连作，与非豆类作物轮作2年以上，合理进行大豆、玉米的间作或混播。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1.3  秋翻耕耙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大豆收割后深翻细耙，消灭越冬幼虫。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 水肥管理：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施用腐熟的有机肥，合理灌溉。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肥料使用符合NY/T 496 肥料合理使用准则 通则的要求。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2.物理措施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2.1  灯光诱杀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在主要害虫发生期6月-10月，田间架设黑光灯或频振式杀虫灯，每亩一盏，诱杀蛴螬、棉铃虫、斜纹夜蛾、造桥虫、卷叶螟、豆天蛾、大豆食心虫、豆荚螟等害虫成虫。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2.2  黄板诱杀 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田间放置黄色粘虫板，每亩15块，保持高于大豆植株15㎝-20㎝。诱捕蚜虫、蓟马、烟粉虱等害虫。</w:t>
            </w:r>
          </w:p>
          <w:p>
            <w:pPr>
              <w:pStyle w:val="10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生物措施 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保护利用天敌。捕食性天敌有中华草岭、龟纹瓢虫、蜘蛛及长螳螂等。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3.1 性诱剂诱杀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田间放置棉铃虫、斜纹夜蛾、大豆食心虫性诱剂，每亩各1个，保持高于大豆植株20㎝-30㎝。诱捕棉铃虫、斜纹夜蛾、大豆食心虫害虫成虫。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3.2  释放天敌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赤眼蜂防治大豆食心虫：在大豆食心虫成虫产卵盛期，释放赤眼蜂灭卵，每hm2放蜂量30～45万头。 每亩3点释放10000头。间隔5-7天释放第二次，共释放20000头。每亩地放3点，选上风头第20行为第一个放蜂行，距地头20步为第一个放蜂点，顺行走每20步为一个放蜂点，以后每隔20行为另一个放蜂行。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3.3  病毒治虫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在棉铃虫产卵盛期，施用50亿PIB/ml棉铃虫核型多角体病毒悬浮剂500-750倍液喷雾。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3.4  以菌治虫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白僵菌防治蛴螬：7月中旬，亩用2%白僵菌微生物制剂1-2㎏拌细土30-40㎏雨前穴施或施后浇水。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白僵菌防治大豆食心虫：利用白僵菌粉22.5kg/hm2加细土或草木灰202.5kg，在幼虫临近脱荚之前，均匀撤在豆田垄台上，防治脱荚落地幼虫。 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绿僵菌防治斜纹夜蛾：亩用80亿孢子/ml绿僵菌油悬浮剂喷雾。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4. 化学措施 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4.1农药使用原则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农药使用符合GB/T 4285、GB/T 8321和NY/T 1276的要求。使用高效低毒低残留的生物农药及环境友好型农药。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4.2种子处理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用48%吡虫啉悬浮种衣剂，按照每100㎏种子用300mL种衣剂进行均匀包衣。</w:t>
            </w:r>
          </w:p>
          <w:p>
            <w:pPr>
              <w:pStyle w:val="10"/>
              <w:widowControl w:val="0"/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4.3田间喷雾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rPr>
                <w:rFonts w:hint="eastAsia" w:ascii="宋体" w:hAnsi="宋体" w:eastAsia="宋体" w:cs="宋体"/>
                <w:szCs w:val="20"/>
              </w:rPr>
            </w:pPr>
            <w:bookmarkStart w:id="1" w:name="_Toc464905613"/>
            <w:bookmarkStart w:id="2" w:name="_Toc464902852"/>
            <w:bookmarkStart w:id="3" w:name="_Toc464905557"/>
            <w:bookmarkStart w:id="4" w:name="_Toc464905809"/>
            <w:r>
              <w:rPr>
                <w:rFonts w:hint="eastAsia" w:ascii="宋体" w:hAnsi="宋体" w:eastAsia="宋体" w:cs="宋体"/>
                <w:szCs w:val="20"/>
              </w:rPr>
              <w:t>5、标准中如果涉及专利，应有明确的知识产权说明</w:t>
            </w:r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djustRightInd w:val="0"/>
              <w:snapToGrid w:val="0"/>
              <w:spacing w:beforeLines="45" w:afterLines="45" w:line="300" w:lineRule="auto"/>
              <w:ind w:firstLine="3465" w:firstLineChars="16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宋体" w:hAnsi="宋体" w:eastAsia="宋体" w:cs="宋体"/>
                <w:szCs w:val="20"/>
              </w:rPr>
            </w:pPr>
            <w:bookmarkStart w:id="5" w:name="_Toc464905614"/>
            <w:bookmarkStart w:id="6" w:name="_Toc464905558"/>
            <w:bookmarkStart w:id="7" w:name="_Toc464902853"/>
            <w:bookmarkStart w:id="8" w:name="_Toc464905810"/>
            <w:r>
              <w:rPr>
                <w:rFonts w:hint="eastAsia" w:ascii="宋体" w:hAnsi="宋体" w:eastAsia="宋体" w:cs="宋体"/>
                <w:szCs w:val="20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ind w:firstLine="420" w:firstLineChars="2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国内、安徽省内均未有《夏大豆主要虫害绿色防控技术规程》，随着国家对大豆产业结构性调整，提升大豆质量和大豆加工食品安全水平要求的不断提高，严格农业投入品管理，对大豆虫害绿色防控是实现大豆安全生产、高产稳产、绿色环保的重要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宋体" w:hAnsi="宋体" w:eastAsia="宋体" w:cs="宋体"/>
                <w:szCs w:val="20"/>
              </w:rPr>
            </w:pPr>
            <w:bookmarkStart w:id="9" w:name="_Toc464905615"/>
            <w:bookmarkStart w:id="10" w:name="_Toc464905811"/>
            <w:bookmarkStart w:id="11" w:name="_Toc464905559"/>
            <w:bookmarkStart w:id="12" w:name="_Toc464902854"/>
            <w:r>
              <w:rPr>
                <w:rFonts w:hint="eastAsia" w:ascii="宋体" w:hAnsi="宋体" w:eastAsia="宋体" w:cs="宋体"/>
                <w:szCs w:val="20"/>
              </w:rPr>
              <w:t>7、重大分歧意见的处理经过和依据</w:t>
            </w:r>
            <w:bookmarkEnd w:id="9"/>
            <w:bookmarkEnd w:id="10"/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暂无分歧意见。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宋体" w:hAnsi="宋体" w:eastAsia="宋体" w:cs="宋体"/>
                <w:szCs w:val="20"/>
              </w:rPr>
            </w:pPr>
            <w:bookmarkStart w:id="13" w:name="_Toc464905616"/>
            <w:bookmarkStart w:id="14" w:name="_Toc464902855"/>
            <w:bookmarkStart w:id="15" w:name="_Toc464905560"/>
            <w:bookmarkStart w:id="16" w:name="_Toc464905812"/>
            <w:r>
              <w:rPr>
                <w:rFonts w:hint="eastAsia" w:ascii="宋体" w:hAnsi="宋体" w:eastAsia="宋体" w:cs="宋体"/>
                <w:szCs w:val="20"/>
              </w:rPr>
              <w:t>8、贯彻标准的要求和措施建议（包括组织措施、技术措施、过渡办法、实施日期等）</w:t>
            </w:r>
            <w:bookmarkEnd w:id="13"/>
            <w:bookmarkEnd w:id="14"/>
            <w:bookmarkEnd w:id="15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大力宣传、培训、推广标准技术，做好示范带动。建议农村农业局整合项目资金，或与其它农业项目捆绑实施。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jc w:val="both"/>
              <w:rPr>
                <w:rFonts w:hint="eastAsia" w:ascii="宋体" w:hAnsi="宋体" w:eastAsia="宋体" w:cs="宋体"/>
                <w:szCs w:val="20"/>
              </w:rPr>
            </w:pPr>
            <w:bookmarkStart w:id="17" w:name="_Toc464902856"/>
            <w:bookmarkStart w:id="18" w:name="_Toc464905813"/>
            <w:bookmarkStart w:id="19" w:name="_Toc464905561"/>
            <w:bookmarkStart w:id="20" w:name="_Toc464905617"/>
            <w:r>
              <w:rPr>
                <w:rFonts w:hint="eastAsia" w:ascii="宋体" w:hAnsi="宋体" w:eastAsia="宋体" w:cs="宋体"/>
                <w:szCs w:val="20"/>
              </w:rPr>
              <w:t>9、废止现行相关标准的建议</w:t>
            </w:r>
            <w:bookmarkEnd w:id="17"/>
            <w:bookmarkEnd w:id="18"/>
            <w:bookmarkEnd w:id="19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spacing w:beforeLines="45" w:afterLines="45" w:line="300" w:lineRule="auto"/>
              <w:rPr>
                <w:rFonts w:hint="eastAsia" w:ascii="宋体" w:hAnsi="宋体" w:eastAsia="宋体" w:cs="宋体"/>
                <w:szCs w:val="20"/>
              </w:rPr>
            </w:pPr>
            <w:bookmarkStart w:id="21" w:name="_Toc464902857"/>
            <w:bookmarkStart w:id="22" w:name="_Toc464905562"/>
            <w:bookmarkStart w:id="23" w:name="_Toc464905814"/>
            <w:bookmarkStart w:id="24" w:name="_Toc464905618"/>
            <w:r>
              <w:rPr>
                <w:rFonts w:hint="eastAsia" w:ascii="宋体" w:hAnsi="宋体" w:eastAsia="宋体" w:cs="宋体"/>
                <w:szCs w:val="20"/>
              </w:rPr>
              <w:t>10、其它应予说明的事项</w:t>
            </w:r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2"/>
                <w:numId w:val="0"/>
              </w:numPr>
              <w:adjustRightInd w:val="0"/>
              <w:snapToGrid w:val="0"/>
              <w:spacing w:beforeLines="45" w:afterLines="45" w:line="300" w:lineRule="auto"/>
              <w:ind w:firstLine="359" w:firstLineChars="171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无</w:t>
            </w:r>
          </w:p>
        </w:tc>
      </w:tr>
    </w:tbl>
    <w:p>
      <w:pPr>
        <w:adjustRightInd w:val="0"/>
        <w:snapToGrid w:val="0"/>
        <w:spacing w:line="300" w:lineRule="auto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69E7C"/>
    <w:multiLevelType w:val="singleLevel"/>
    <w:tmpl w:val="3CD69E7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DDB1AB2"/>
    <w:multiLevelType w:val="multilevel"/>
    <w:tmpl w:val="4DDB1AB2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1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5D"/>
    <w:rsid w:val="00003BCB"/>
    <w:rsid w:val="00003E64"/>
    <w:rsid w:val="00025D17"/>
    <w:rsid w:val="000320CA"/>
    <w:rsid w:val="00044D35"/>
    <w:rsid w:val="0004686B"/>
    <w:rsid w:val="000553C3"/>
    <w:rsid w:val="000739AC"/>
    <w:rsid w:val="000912D9"/>
    <w:rsid w:val="00092B43"/>
    <w:rsid w:val="000A6B0D"/>
    <w:rsid w:val="000B1053"/>
    <w:rsid w:val="000C23BA"/>
    <w:rsid w:val="000C744F"/>
    <w:rsid w:val="000E79DA"/>
    <w:rsid w:val="00110AF1"/>
    <w:rsid w:val="001148A2"/>
    <w:rsid w:val="00146017"/>
    <w:rsid w:val="00147E3D"/>
    <w:rsid w:val="0015061A"/>
    <w:rsid w:val="001B5E9D"/>
    <w:rsid w:val="001D1121"/>
    <w:rsid w:val="001E531C"/>
    <w:rsid w:val="001F21D9"/>
    <w:rsid w:val="001F758A"/>
    <w:rsid w:val="00201930"/>
    <w:rsid w:val="002157CD"/>
    <w:rsid w:val="00261AA2"/>
    <w:rsid w:val="00294074"/>
    <w:rsid w:val="002E4D29"/>
    <w:rsid w:val="00302CE1"/>
    <w:rsid w:val="00310D17"/>
    <w:rsid w:val="00312665"/>
    <w:rsid w:val="00355C50"/>
    <w:rsid w:val="003C1154"/>
    <w:rsid w:val="003D6ECB"/>
    <w:rsid w:val="003D7297"/>
    <w:rsid w:val="003E60A2"/>
    <w:rsid w:val="003E6A66"/>
    <w:rsid w:val="004115AA"/>
    <w:rsid w:val="00427FFC"/>
    <w:rsid w:val="00451364"/>
    <w:rsid w:val="00471205"/>
    <w:rsid w:val="00476DC3"/>
    <w:rsid w:val="0048223D"/>
    <w:rsid w:val="004919CE"/>
    <w:rsid w:val="004945B9"/>
    <w:rsid w:val="004B3C9A"/>
    <w:rsid w:val="004C1869"/>
    <w:rsid w:val="004C6695"/>
    <w:rsid w:val="004D2697"/>
    <w:rsid w:val="004D4BA3"/>
    <w:rsid w:val="00502586"/>
    <w:rsid w:val="005055A4"/>
    <w:rsid w:val="00526FA8"/>
    <w:rsid w:val="00533679"/>
    <w:rsid w:val="00550A0B"/>
    <w:rsid w:val="005513F9"/>
    <w:rsid w:val="005619F2"/>
    <w:rsid w:val="0056778F"/>
    <w:rsid w:val="005806CA"/>
    <w:rsid w:val="005B55F5"/>
    <w:rsid w:val="005C7181"/>
    <w:rsid w:val="005D57E5"/>
    <w:rsid w:val="005F7AE4"/>
    <w:rsid w:val="006321EC"/>
    <w:rsid w:val="00633237"/>
    <w:rsid w:val="00665582"/>
    <w:rsid w:val="006A292C"/>
    <w:rsid w:val="006B6A60"/>
    <w:rsid w:val="006D1088"/>
    <w:rsid w:val="006E31C6"/>
    <w:rsid w:val="006F7961"/>
    <w:rsid w:val="007004C4"/>
    <w:rsid w:val="0071599A"/>
    <w:rsid w:val="007177F9"/>
    <w:rsid w:val="007314F9"/>
    <w:rsid w:val="0073634E"/>
    <w:rsid w:val="007672A2"/>
    <w:rsid w:val="00770474"/>
    <w:rsid w:val="0078371C"/>
    <w:rsid w:val="00786DA3"/>
    <w:rsid w:val="007A5091"/>
    <w:rsid w:val="007B0795"/>
    <w:rsid w:val="007C2D7B"/>
    <w:rsid w:val="007E27AD"/>
    <w:rsid w:val="007E576A"/>
    <w:rsid w:val="007E60A1"/>
    <w:rsid w:val="00804C1C"/>
    <w:rsid w:val="00822388"/>
    <w:rsid w:val="00857427"/>
    <w:rsid w:val="00871059"/>
    <w:rsid w:val="00876569"/>
    <w:rsid w:val="008E5B94"/>
    <w:rsid w:val="008F5501"/>
    <w:rsid w:val="00926BF6"/>
    <w:rsid w:val="009277CA"/>
    <w:rsid w:val="00932D19"/>
    <w:rsid w:val="00940F1A"/>
    <w:rsid w:val="00961B13"/>
    <w:rsid w:val="00965A07"/>
    <w:rsid w:val="00985EDE"/>
    <w:rsid w:val="009A4CAC"/>
    <w:rsid w:val="009A4D99"/>
    <w:rsid w:val="009C2370"/>
    <w:rsid w:val="00A2213A"/>
    <w:rsid w:val="00A27137"/>
    <w:rsid w:val="00A35CB9"/>
    <w:rsid w:val="00A57495"/>
    <w:rsid w:val="00A93BD5"/>
    <w:rsid w:val="00AD717B"/>
    <w:rsid w:val="00AF0E6D"/>
    <w:rsid w:val="00B27D7C"/>
    <w:rsid w:val="00B368EA"/>
    <w:rsid w:val="00B43431"/>
    <w:rsid w:val="00B57959"/>
    <w:rsid w:val="00B6465D"/>
    <w:rsid w:val="00B65BB9"/>
    <w:rsid w:val="00B66906"/>
    <w:rsid w:val="00B82629"/>
    <w:rsid w:val="00B92766"/>
    <w:rsid w:val="00B9734C"/>
    <w:rsid w:val="00BA56CB"/>
    <w:rsid w:val="00BB0048"/>
    <w:rsid w:val="00BB6497"/>
    <w:rsid w:val="00BE0B39"/>
    <w:rsid w:val="00C0438E"/>
    <w:rsid w:val="00C20D92"/>
    <w:rsid w:val="00C324ED"/>
    <w:rsid w:val="00C460EF"/>
    <w:rsid w:val="00C55950"/>
    <w:rsid w:val="00C616BE"/>
    <w:rsid w:val="00C71456"/>
    <w:rsid w:val="00C87AF7"/>
    <w:rsid w:val="00C96437"/>
    <w:rsid w:val="00CA30D7"/>
    <w:rsid w:val="00CC315C"/>
    <w:rsid w:val="00CC56B4"/>
    <w:rsid w:val="00CF2D4A"/>
    <w:rsid w:val="00D164FE"/>
    <w:rsid w:val="00D3025A"/>
    <w:rsid w:val="00D51510"/>
    <w:rsid w:val="00D5663D"/>
    <w:rsid w:val="00D8624C"/>
    <w:rsid w:val="00DB5384"/>
    <w:rsid w:val="00DB7B0F"/>
    <w:rsid w:val="00E26934"/>
    <w:rsid w:val="00E41D4C"/>
    <w:rsid w:val="00E4683E"/>
    <w:rsid w:val="00E53DEA"/>
    <w:rsid w:val="00E766AB"/>
    <w:rsid w:val="00E97CC0"/>
    <w:rsid w:val="00ED5A6A"/>
    <w:rsid w:val="00EE760A"/>
    <w:rsid w:val="00EF13E4"/>
    <w:rsid w:val="00EF6A58"/>
    <w:rsid w:val="00F022EB"/>
    <w:rsid w:val="00F1381E"/>
    <w:rsid w:val="00F36967"/>
    <w:rsid w:val="00F67221"/>
    <w:rsid w:val="00FB1808"/>
    <w:rsid w:val="00FB3121"/>
    <w:rsid w:val="00FB4753"/>
    <w:rsid w:val="00FD0845"/>
    <w:rsid w:val="00FD1142"/>
    <w:rsid w:val="00FE0B7E"/>
    <w:rsid w:val="00FF6286"/>
    <w:rsid w:val="019D06B0"/>
    <w:rsid w:val="07C37789"/>
    <w:rsid w:val="0B062399"/>
    <w:rsid w:val="1DEA239B"/>
    <w:rsid w:val="26724350"/>
    <w:rsid w:val="2B012DE3"/>
    <w:rsid w:val="37FE2EC0"/>
    <w:rsid w:val="5E4678F2"/>
    <w:rsid w:val="601C4578"/>
    <w:rsid w:val="64A82A13"/>
    <w:rsid w:val="699E211D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段 Char"/>
    <w:link w:val="10"/>
    <w:qFormat/>
    <w:uiPriority w:val="0"/>
    <w:rPr>
      <w:rFonts w:ascii="宋体"/>
    </w:rPr>
  </w:style>
  <w:style w:type="paragraph" w:customStyle="1" w:styleId="10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正文表标题"/>
    <w:next w:val="10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561</Words>
  <Characters>3200</Characters>
  <Lines>26</Lines>
  <Paragraphs>7</Paragraphs>
  <TotalTime>0</TotalTime>
  <ScaleCrop>false</ScaleCrop>
  <LinksUpToDate>false</LinksUpToDate>
  <CharactersWithSpaces>3754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2021-07-31T08:41:00Z</dcterms:created>
  <dc:creator>acer</dc:creator>
  <cp:lastModifiedBy>孤帆远影</cp:lastModifiedBy>
  <cp:lastPrinted>2021-12-10T08:22:00Z</cp:lastPrinted>
  <dcterms:modified xsi:type="dcterms:W3CDTF">2022-03-21T06:22:49Z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B6F316BF9333452AA77AC579368287AE</vt:lpwstr>
  </property>
</Properties>
</file>